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olors12.xml" ContentType="application/vnd.ms-office.chartcolorstyle+xml"/>
  <Override PartName="/word/charts/style12.xml" ContentType="application/vnd.ms-office.chartstyle+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colors11.xml" ContentType="application/vnd.ms-office.chartcolorstyle+xml"/>
  <Override PartName="/word/charts/chart14.xml" ContentType="application/vnd.openxmlformats-officedocument.drawingml.chart+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hart12.xml" ContentType="application/vnd.openxmlformats-officedocument.drawingml.chart+xml"/>
  <Override PartName="/word/charts/colors14.xml" ContentType="application/vnd.ms-office.chartcolorstyle+xml"/>
  <Override PartName="/word/charts/colors9.xml" ContentType="application/vnd.ms-office.chartcolorstyle+xml"/>
  <Override PartName="/word/theme/theme1.xml" ContentType="application/vnd.openxmlformats-officedocument.theme+xml"/>
  <Override PartName="/word/charts/style14.xml" ContentType="application/vnd.ms-office.chartstyle+xml"/>
  <Override PartName="/word/charts/style9.xml" ContentType="application/vnd.ms-office.chartstyle+xml"/>
  <Override PartName="/word/charts/chart9.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4.xml" ContentType="application/vnd.ms-office.chartcolorstyle+xml"/>
  <Override PartName="/word/charts/style4.xml" ContentType="application/vnd.ms-office.chartstyle+xml"/>
  <Override PartName="/word/charts/style5.xml" ContentType="application/vnd.ms-office.chartstyle+xml"/>
  <Override PartName="/word/charts/chart5.xml" ContentType="application/vnd.openxmlformats-officedocument.drawingml.chart+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olors5.xml" ContentType="application/vnd.ms-office.chartcolorstyle+xml"/>
  <Override PartName="/word/charts/chart7.xml" ContentType="application/vnd.openxmlformats-officedocument.drawingml.chart+xml"/>
  <Override PartName="/word/charts/chart6.xml" ContentType="application/vnd.openxmlformats-officedocument.drawingml.chart+xml"/>
  <Override PartName="/word/charts/colors6.xml" ContentType="application/vnd.ms-office.chartcolorstyle+xml"/>
  <Override PartName="/word/charts/style6.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728" w:rsidRPr="00FF6511" w:rsidRDefault="00CA0728" w:rsidP="00CA0728">
      <w:pPr>
        <w:bidi/>
        <w:jc w:val="lowKashida"/>
        <w:rPr>
          <w:sz w:val="24"/>
          <w:szCs w:val="24"/>
          <w:lang w:bidi="ar-AE"/>
        </w:rPr>
      </w:pPr>
      <w:bookmarkStart w:id="0" w:name="_Toc317579337"/>
      <w:bookmarkStart w:id="1" w:name="_Toc317579529"/>
      <w:bookmarkStart w:id="2" w:name="_GoBack"/>
      <w:bookmarkEnd w:id="2"/>
    </w:p>
    <w:p w:rsidR="00CA0728" w:rsidRPr="00FF6511" w:rsidRDefault="00CA0728" w:rsidP="00CA0728">
      <w:pPr>
        <w:bidi/>
        <w:jc w:val="lowKashida"/>
        <w:rPr>
          <w:sz w:val="24"/>
          <w:szCs w:val="24"/>
          <w:lang w:bidi="ar-AE"/>
        </w:rPr>
      </w:pPr>
    </w:p>
    <w:p w:rsidR="00CA0728" w:rsidRPr="00FF6511" w:rsidRDefault="00CA0728" w:rsidP="00CA0728">
      <w:pPr>
        <w:bidi/>
        <w:jc w:val="lowKashida"/>
        <w:rPr>
          <w:sz w:val="24"/>
          <w:szCs w:val="24"/>
          <w:lang w:bidi="ar-AE"/>
        </w:rPr>
      </w:pPr>
    </w:p>
    <w:p w:rsidR="00CA0728" w:rsidRPr="00FF6511" w:rsidRDefault="00CA0728" w:rsidP="00CA0728">
      <w:pPr>
        <w:bidi/>
        <w:jc w:val="lowKashida"/>
        <w:rPr>
          <w:sz w:val="24"/>
          <w:szCs w:val="24"/>
          <w:lang w:bidi="ar-AE"/>
        </w:rPr>
      </w:pPr>
      <w:r w:rsidRPr="00FF6511">
        <w:rPr>
          <w:noProof/>
        </w:rPr>
        <w:drawing>
          <wp:anchor distT="0" distB="0" distL="114300" distR="114300" simplePos="0" relativeHeight="251659264" behindDoc="0" locked="0" layoutInCell="1" allowOverlap="1" wp14:anchorId="103B7B84" wp14:editId="54FE34B1">
            <wp:simplePos x="0" y="0"/>
            <wp:positionH relativeFrom="column">
              <wp:posOffset>2581910</wp:posOffset>
            </wp:positionH>
            <wp:positionV relativeFrom="paragraph">
              <wp:posOffset>213360</wp:posOffset>
            </wp:positionV>
            <wp:extent cx="1233805" cy="1403350"/>
            <wp:effectExtent l="0" t="0" r="444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33805" cy="1403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rsidR="00CA0728" w:rsidRDefault="00CA0728" w:rsidP="00CA0728">
      <w:pPr>
        <w:bidi/>
        <w:jc w:val="center"/>
        <w:rPr>
          <w:noProof/>
        </w:rPr>
      </w:pPr>
    </w:p>
    <w:p w:rsidR="00CA0728" w:rsidRDefault="00CA0728" w:rsidP="00CA0728">
      <w:pPr>
        <w:bidi/>
        <w:jc w:val="center"/>
        <w:rPr>
          <w:noProof/>
        </w:rPr>
      </w:pPr>
    </w:p>
    <w:p w:rsidR="00CA0728" w:rsidRPr="004E3B99" w:rsidRDefault="00CA0728" w:rsidP="00CA0728">
      <w:pPr>
        <w:bidi/>
        <w:jc w:val="center"/>
        <w:rPr>
          <w:b/>
          <w:bCs/>
          <w:sz w:val="24"/>
          <w:szCs w:val="24"/>
          <w:rtl/>
          <w:lang w:bidi="ar-AE"/>
        </w:rPr>
      </w:pPr>
    </w:p>
    <w:p w:rsidR="00FF6511" w:rsidRDefault="00FF6511" w:rsidP="004348F3">
      <w:pPr>
        <w:pStyle w:val="PopPubTitle"/>
        <w:bidi/>
      </w:pPr>
    </w:p>
    <w:p w:rsidR="00CA0728" w:rsidRDefault="00EF7028" w:rsidP="00FF6511">
      <w:pPr>
        <w:pStyle w:val="PopPubTitle"/>
        <w:bidi/>
        <w:rPr>
          <w:rtl/>
        </w:rPr>
      </w:pPr>
      <w:r>
        <w:rPr>
          <w:rFonts w:hint="cs"/>
          <w:rtl/>
        </w:rPr>
        <w:t>الزواج و الطلاق</w:t>
      </w:r>
    </w:p>
    <w:p w:rsidR="00CA0728" w:rsidRPr="007C509E" w:rsidRDefault="00CA0728" w:rsidP="004348F3">
      <w:pPr>
        <w:pStyle w:val="PopPubTitle"/>
        <w:bidi/>
      </w:pPr>
    </w:p>
    <w:p w:rsidR="00CA0728" w:rsidRPr="007C509E" w:rsidRDefault="00EF7028" w:rsidP="004348F3">
      <w:pPr>
        <w:pStyle w:val="PopSubTitle"/>
        <w:bidi/>
      </w:pPr>
      <w:r>
        <w:rPr>
          <w:rFonts w:hint="cs"/>
          <w:rtl/>
        </w:rPr>
        <w:t>تقرير سنوي</w:t>
      </w:r>
    </w:p>
    <w:p w:rsidR="00CA0728" w:rsidRPr="00EF7028" w:rsidRDefault="00CA0728" w:rsidP="004348F3">
      <w:pPr>
        <w:pStyle w:val="PopSubTitle"/>
        <w:bidi/>
      </w:pPr>
    </w:p>
    <w:p w:rsidR="00CA0728" w:rsidRPr="004348F3" w:rsidRDefault="00CA0728" w:rsidP="004348F3">
      <w:pPr>
        <w:pStyle w:val="PopSubTitle"/>
        <w:bidi/>
      </w:pPr>
    </w:p>
    <w:p w:rsidR="00CA0728" w:rsidRDefault="00CA0728" w:rsidP="00EF7028">
      <w:pPr>
        <w:pStyle w:val="PopSubTitle"/>
        <w:bidi/>
      </w:pPr>
      <w:r>
        <w:rPr>
          <w:rFonts w:hint="cs"/>
          <w:rtl/>
        </w:rPr>
        <w:t>الفترة المرجعية</w:t>
      </w:r>
      <w:r w:rsidR="00D03BE0">
        <w:rPr>
          <w:rFonts w:hint="cs"/>
          <w:rtl/>
        </w:rPr>
        <w:t xml:space="preserve"> (</w:t>
      </w:r>
      <w:r w:rsidR="00EF7028">
        <w:rPr>
          <w:rFonts w:hint="cs"/>
          <w:rtl/>
        </w:rPr>
        <w:t>2014</w:t>
      </w:r>
      <w:r w:rsidR="00D03BE0">
        <w:rPr>
          <w:rFonts w:hint="cs"/>
          <w:rtl/>
        </w:rPr>
        <w:t>)</w:t>
      </w:r>
    </w:p>
    <w:p w:rsidR="00CA0728" w:rsidRDefault="00CA0728" w:rsidP="004348F3">
      <w:pPr>
        <w:pStyle w:val="PopSubTitle"/>
        <w:bidi/>
      </w:pPr>
    </w:p>
    <w:p w:rsidR="00CA0728" w:rsidRDefault="00CA0728" w:rsidP="004348F3">
      <w:pPr>
        <w:pStyle w:val="PopSubTitle"/>
        <w:bidi/>
      </w:pPr>
    </w:p>
    <w:p w:rsidR="00CA0728" w:rsidRDefault="00CA0728" w:rsidP="004348F3">
      <w:pPr>
        <w:pStyle w:val="PopSubTitle"/>
        <w:bidi/>
      </w:pPr>
    </w:p>
    <w:p w:rsidR="00CA0728" w:rsidRDefault="00CA0728" w:rsidP="00CA0728">
      <w:pPr>
        <w:bidi/>
      </w:pPr>
    </w:p>
    <w:p w:rsidR="00CA0728" w:rsidRDefault="00CA0728" w:rsidP="00CA0728">
      <w:pPr>
        <w:bidi/>
      </w:pPr>
    </w:p>
    <w:p w:rsidR="00CA0728" w:rsidRDefault="00CA0728" w:rsidP="00CA0728">
      <w:pPr>
        <w:bidi/>
      </w:pPr>
    </w:p>
    <w:p w:rsidR="00CA0728" w:rsidRDefault="00CA0728" w:rsidP="00CA0728">
      <w:pPr>
        <w:bidi/>
      </w:pPr>
    </w:p>
    <w:p w:rsidR="00CA0728" w:rsidRPr="00B17D83" w:rsidRDefault="00CA0728" w:rsidP="00EF7028">
      <w:pPr>
        <w:pStyle w:val="PopRelease"/>
      </w:pPr>
      <w:r>
        <w:rPr>
          <w:rFonts w:hint="cs"/>
          <w:rtl/>
        </w:rPr>
        <w:t>تاريخ الإصدار: يناير 201</w:t>
      </w:r>
      <w:r w:rsidR="00EF7028">
        <w:rPr>
          <w:rFonts w:hint="cs"/>
          <w:rtl/>
        </w:rPr>
        <w:t>6</w:t>
      </w:r>
    </w:p>
    <w:p w:rsidR="00CA0728" w:rsidRDefault="00CA0728" w:rsidP="004348F3">
      <w:pPr>
        <w:pStyle w:val="PopRelease"/>
        <w:rPr>
          <w:sz w:val="24"/>
          <w:szCs w:val="24"/>
        </w:rPr>
      </w:pPr>
    </w:p>
    <w:p w:rsidR="00CA0728" w:rsidRDefault="00CA0728" w:rsidP="00EF7028">
      <w:pPr>
        <w:pStyle w:val="PopRelease"/>
      </w:pPr>
      <w:r>
        <w:rPr>
          <w:rFonts w:hint="cs"/>
          <w:rtl/>
        </w:rPr>
        <w:t xml:space="preserve">الرقم المرجعي للإصدار: </w:t>
      </w:r>
      <w:r w:rsidR="00EF7028">
        <w:t>NSP.S.03.P3</w:t>
      </w:r>
    </w:p>
    <w:p w:rsidR="00CA0728" w:rsidRPr="004348F3" w:rsidRDefault="00CA0728" w:rsidP="004348F3">
      <w:pPr>
        <w:pStyle w:val="PopRelease"/>
      </w:pPr>
      <w:r w:rsidRPr="004348F3">
        <w:br w:type="page"/>
      </w:r>
    </w:p>
    <w:bookmarkStart w:id="3" w:name="_Toc317579530" w:displacedByCustomXml="next"/>
    <w:bookmarkStart w:id="4" w:name="_Toc310768993" w:displacedByCustomXml="next"/>
    <w:sdt>
      <w:sdtPr>
        <w:rPr>
          <w:rFonts w:eastAsia="Times New Roman" w:cs="Arial"/>
          <w:b/>
          <w:bCs/>
          <w:caps/>
          <w:color w:val="595959" w:themeColor="text1"/>
          <w:sz w:val="20"/>
          <w:szCs w:val="24"/>
          <w:rtl/>
        </w:rPr>
        <w:id w:val="-709099208"/>
        <w:docPartObj>
          <w:docPartGallery w:val="Table of Contents"/>
          <w:docPartUnique/>
        </w:docPartObj>
      </w:sdtPr>
      <w:sdtEndPr>
        <w:rPr>
          <w:noProof/>
          <w:color w:val="auto"/>
        </w:rPr>
      </w:sdtEndPr>
      <w:sdtContent>
        <w:p w:rsidR="00E421F3" w:rsidRPr="008F5BA7" w:rsidRDefault="008F5BA7" w:rsidP="008F5BA7">
          <w:pPr>
            <w:pStyle w:val="TOCHeading"/>
            <w:bidi/>
            <w:rPr>
              <w:color w:val="595959" w:themeColor="text1"/>
            </w:rPr>
          </w:pPr>
          <w:r w:rsidRPr="008F5BA7">
            <w:rPr>
              <w:rFonts w:hint="cs"/>
              <w:color w:val="595959" w:themeColor="text1"/>
              <w:rtl/>
            </w:rPr>
            <w:t>قائمة المحتويات</w:t>
          </w:r>
        </w:p>
        <w:p w:rsidR="00E421F3" w:rsidRPr="008F5BA7" w:rsidRDefault="00E421F3" w:rsidP="008F5BA7">
          <w:pPr>
            <w:pStyle w:val="TOC1"/>
            <w:tabs>
              <w:tab w:val="right" w:leader="dot" w:pos="10070"/>
            </w:tabs>
            <w:bidi/>
            <w:rPr>
              <w:rFonts w:asciiTheme="minorBidi" w:hAnsiTheme="minorBidi" w:cstheme="minorBidi"/>
              <w:noProof/>
              <w:color w:val="595959" w:themeColor="text1"/>
              <w:sz w:val="18"/>
              <w:szCs w:val="22"/>
            </w:rPr>
          </w:pPr>
          <w:r>
            <w:fldChar w:fldCharType="begin"/>
          </w:r>
          <w:r>
            <w:instrText xml:space="preserve"> TOC \o "1-3" \h \z \u </w:instrText>
          </w:r>
          <w:r>
            <w:fldChar w:fldCharType="separate"/>
          </w:r>
          <w:r w:rsidRPr="003F517F">
            <w:rPr>
              <w:rStyle w:val="Hyperlink"/>
              <w:noProof/>
            </w:rPr>
            <w:fldChar w:fldCharType="begin"/>
          </w:r>
          <w:r w:rsidRPr="003F517F">
            <w:rPr>
              <w:rStyle w:val="Hyperlink"/>
              <w:noProof/>
            </w:rPr>
            <w:instrText xml:space="preserve"> </w:instrText>
          </w:r>
          <w:r>
            <w:rPr>
              <w:noProof/>
            </w:rPr>
            <w:instrText>HYPERLINK \l "_Toc442104141"</w:instrText>
          </w:r>
          <w:r w:rsidRPr="003F517F">
            <w:rPr>
              <w:rStyle w:val="Hyperlink"/>
              <w:noProof/>
            </w:rPr>
            <w:instrText xml:space="preserve"> </w:instrText>
          </w:r>
          <w:r w:rsidRPr="003F517F">
            <w:rPr>
              <w:rStyle w:val="Hyperlink"/>
              <w:noProof/>
            </w:rPr>
            <w:fldChar w:fldCharType="separate"/>
          </w:r>
          <w:r w:rsidRPr="008F5BA7">
            <w:rPr>
              <w:rStyle w:val="Hyperlink"/>
              <w:rFonts w:asciiTheme="minorBidi" w:hAnsiTheme="minorBidi" w:cstheme="minorBidi"/>
              <w:noProof/>
              <w:color w:val="595959" w:themeColor="text1"/>
              <w:sz w:val="14"/>
              <w:szCs w:val="18"/>
              <w:rtl/>
            </w:rPr>
            <w:fldChar w:fldCharType="begin"/>
          </w:r>
          <w:r w:rsidRPr="008F5BA7">
            <w:rPr>
              <w:rStyle w:val="Hyperlink"/>
              <w:rFonts w:asciiTheme="minorBidi" w:hAnsiTheme="minorBidi" w:cstheme="minorBidi"/>
              <w:noProof/>
              <w:color w:val="595959" w:themeColor="text1"/>
              <w:sz w:val="14"/>
              <w:szCs w:val="18"/>
              <w:rtl/>
            </w:rPr>
            <w:instrText xml:space="preserve"> </w:instrText>
          </w:r>
          <w:r w:rsidRPr="008F5BA7">
            <w:rPr>
              <w:rStyle w:val="Hyperlink"/>
              <w:rFonts w:asciiTheme="minorBidi" w:hAnsiTheme="minorBidi" w:cstheme="minorBidi"/>
              <w:noProof/>
              <w:color w:val="595959" w:themeColor="text1"/>
              <w:sz w:val="14"/>
              <w:szCs w:val="18"/>
            </w:rPr>
            <w:instrText>TOC</w:instrText>
          </w:r>
          <w:r w:rsidRPr="008F5BA7">
            <w:rPr>
              <w:rStyle w:val="Hyperlink"/>
              <w:rFonts w:asciiTheme="minorBidi" w:hAnsiTheme="minorBidi" w:cstheme="minorBidi"/>
              <w:noProof/>
              <w:color w:val="595959" w:themeColor="text1"/>
              <w:sz w:val="14"/>
              <w:szCs w:val="18"/>
              <w:rtl/>
            </w:rPr>
            <w:instrText xml:space="preserve"> \</w:instrText>
          </w:r>
          <w:r w:rsidRPr="008F5BA7">
            <w:rPr>
              <w:rStyle w:val="Hyperlink"/>
              <w:rFonts w:asciiTheme="minorBidi" w:hAnsiTheme="minorBidi" w:cstheme="minorBidi"/>
              <w:noProof/>
              <w:color w:val="595959" w:themeColor="text1"/>
              <w:sz w:val="14"/>
              <w:szCs w:val="18"/>
            </w:rPr>
            <w:instrText>f \h \z \t "Pop_Heading 2,2,Pop_Heading1,1</w:instrText>
          </w:r>
          <w:r w:rsidRPr="008F5BA7">
            <w:rPr>
              <w:rStyle w:val="Hyperlink"/>
              <w:rFonts w:asciiTheme="minorBidi" w:hAnsiTheme="minorBidi" w:cstheme="minorBidi"/>
              <w:noProof/>
              <w:color w:val="595959" w:themeColor="text1"/>
              <w:sz w:val="14"/>
              <w:szCs w:val="18"/>
              <w:rtl/>
            </w:rPr>
            <w:instrText xml:space="preserve">" </w:instrText>
          </w:r>
          <w:r w:rsidRPr="008F5BA7">
            <w:rPr>
              <w:rStyle w:val="Hyperlink"/>
              <w:rFonts w:asciiTheme="minorBidi" w:hAnsiTheme="minorBidi" w:cstheme="minorBidi"/>
              <w:noProof/>
              <w:color w:val="595959" w:themeColor="text1"/>
              <w:sz w:val="14"/>
              <w:szCs w:val="18"/>
              <w:rtl/>
            </w:rPr>
            <w:fldChar w:fldCharType="separate"/>
          </w:r>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3" w:history="1">
            <w:r w:rsidR="00E421F3" w:rsidRPr="008F5BA7">
              <w:rPr>
                <w:rStyle w:val="Hyperlink"/>
                <w:rFonts w:asciiTheme="minorBidi" w:hAnsiTheme="minorBidi" w:cstheme="minorBidi"/>
                <w:noProof/>
                <w:color w:val="595959" w:themeColor="text1"/>
                <w:sz w:val="18"/>
                <w:szCs w:val="22"/>
                <w:rtl/>
              </w:rPr>
              <w:t>قائمة الجداول</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_Toc442104533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3</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4" w:history="1">
            <w:r w:rsidR="00E421F3" w:rsidRPr="008F5BA7">
              <w:rPr>
                <w:rStyle w:val="Hyperlink"/>
                <w:rFonts w:asciiTheme="minorBidi" w:hAnsiTheme="minorBidi" w:cstheme="minorBidi"/>
                <w:noProof/>
                <w:color w:val="595959" w:themeColor="text1"/>
                <w:sz w:val="18"/>
                <w:szCs w:val="22"/>
                <w:rtl/>
              </w:rPr>
              <w:t>قائمة الرسومات البيانية</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_Toc442104534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4</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5" w:history="1">
            <w:r w:rsidR="00E421F3" w:rsidRPr="008F5BA7">
              <w:rPr>
                <w:rStyle w:val="Hyperlink"/>
                <w:rFonts w:asciiTheme="minorBidi" w:hAnsiTheme="minorBidi" w:cstheme="minorBidi"/>
                <w:noProof/>
                <w:color w:val="595959" w:themeColor="text1"/>
                <w:sz w:val="18"/>
                <w:szCs w:val="22"/>
                <w:rtl/>
              </w:rPr>
              <w:t>المقدمة</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_Toc442104535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5</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6" w:history="1">
            <w:r w:rsidR="00E421F3" w:rsidRPr="008F5BA7">
              <w:rPr>
                <w:rStyle w:val="Hyperlink"/>
                <w:rFonts w:asciiTheme="minorBidi" w:hAnsiTheme="minorBidi" w:cstheme="minorBidi"/>
                <w:noProof/>
                <w:color w:val="595959" w:themeColor="text1"/>
                <w:sz w:val="18"/>
                <w:szCs w:val="22"/>
                <w:rtl/>
              </w:rPr>
              <w:t>المؤشرات الأساسية للزواج في إمارة أبوظبي 2014</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_Toc442104536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6</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7" w:history="1">
            <w:r w:rsidR="00E421F3" w:rsidRPr="008F5BA7">
              <w:rPr>
                <w:rStyle w:val="Hyperlink"/>
                <w:rFonts w:asciiTheme="minorBidi" w:hAnsiTheme="minorBidi" w:cstheme="minorBidi"/>
                <w:noProof/>
                <w:color w:val="595959" w:themeColor="text1"/>
                <w:sz w:val="18"/>
                <w:szCs w:val="22"/>
                <w:rtl/>
              </w:rPr>
              <w:t>المؤشرات الأساسية للطلاق في إمارة أبوظبي 2014</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_Toc442104537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7</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8" w:history="1">
            <w:r w:rsidR="00E421F3" w:rsidRPr="008F5BA7">
              <w:rPr>
                <w:rStyle w:val="Hyperlink"/>
                <w:rFonts w:asciiTheme="minorBidi" w:hAnsiTheme="minorBidi" w:cstheme="minorBidi"/>
                <w:noProof/>
                <w:color w:val="595959" w:themeColor="text1"/>
                <w:sz w:val="18"/>
                <w:szCs w:val="22"/>
                <w:rtl/>
              </w:rPr>
              <w:t>الملخص التنفيذي</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_Toc442104538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8</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39" w:history="1">
            <w:r w:rsidR="00E421F3" w:rsidRPr="008F5BA7">
              <w:rPr>
                <w:rStyle w:val="Hyperlink"/>
                <w:rFonts w:asciiTheme="minorBidi" w:hAnsiTheme="minorBidi" w:cstheme="minorBidi"/>
                <w:noProof/>
                <w:color w:val="595959" w:themeColor="text1"/>
                <w:sz w:val="18"/>
                <w:szCs w:val="22"/>
                <w:rtl/>
              </w:rPr>
              <w:t>اتجاهات الزواج والطلاق</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_Toc442104539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9</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0" w:history="1">
            <w:r w:rsidR="00E421F3" w:rsidRPr="008F5BA7">
              <w:rPr>
                <w:rStyle w:val="Hyperlink"/>
                <w:rFonts w:asciiTheme="minorBidi" w:hAnsiTheme="minorBidi" w:cstheme="minorBidi"/>
                <w:noProof/>
                <w:color w:val="595959" w:themeColor="text1"/>
                <w:sz w:val="18"/>
                <w:szCs w:val="22"/>
                <w:rtl/>
                <w:lang w:bidi="ar-AE"/>
              </w:rPr>
              <w:t>السكان حسب الحالة الزواجية</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_Toc442104540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10</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41" w:history="1">
            <w:r w:rsidR="00E421F3" w:rsidRPr="008F5BA7">
              <w:rPr>
                <w:rStyle w:val="Hyperlink"/>
                <w:rFonts w:asciiTheme="minorBidi" w:hAnsiTheme="minorBidi" w:cstheme="minorBidi"/>
                <w:noProof/>
                <w:color w:val="595959" w:themeColor="text1"/>
                <w:sz w:val="18"/>
                <w:szCs w:val="22"/>
                <w:rtl/>
              </w:rPr>
              <w:t>مؤشرات الزواج 2014</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_Toc442104541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11</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2" w:history="1">
            <w:r w:rsidR="00E421F3" w:rsidRPr="008F5BA7">
              <w:rPr>
                <w:rStyle w:val="Hyperlink"/>
                <w:rFonts w:asciiTheme="minorBidi" w:hAnsiTheme="minorBidi" w:cstheme="minorBidi"/>
                <w:noProof/>
                <w:color w:val="595959" w:themeColor="text1"/>
                <w:sz w:val="18"/>
                <w:szCs w:val="22"/>
                <w:rtl/>
                <w:lang w:bidi="ar-AE"/>
              </w:rPr>
              <w:t>الزواج حسب ال</w:t>
            </w:r>
            <w:r w:rsidR="00C8353A">
              <w:rPr>
                <w:rStyle w:val="Hyperlink"/>
                <w:rFonts w:asciiTheme="minorBidi" w:hAnsiTheme="minorBidi" w:cstheme="minorBidi"/>
                <w:noProof/>
                <w:color w:val="595959" w:themeColor="text1"/>
                <w:sz w:val="18"/>
                <w:szCs w:val="22"/>
                <w:rtl/>
                <w:lang w:bidi="ar-AE"/>
              </w:rPr>
              <w:t>إقليم</w:t>
            </w:r>
            <w:r w:rsidR="00E421F3" w:rsidRPr="008F5BA7">
              <w:rPr>
                <w:rStyle w:val="Hyperlink"/>
                <w:rFonts w:asciiTheme="minorBidi" w:hAnsiTheme="minorBidi" w:cstheme="minorBidi"/>
                <w:noProof/>
                <w:color w:val="595959" w:themeColor="text1"/>
                <w:sz w:val="18"/>
                <w:szCs w:val="22"/>
                <w:rtl/>
                <w:lang w:bidi="ar-AE"/>
              </w:rPr>
              <w:t xml:space="preserve"> والجنسية والنوع</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_Toc442104542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11</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3" w:history="1">
            <w:r w:rsidR="00E421F3" w:rsidRPr="008F5BA7">
              <w:rPr>
                <w:rStyle w:val="Hyperlink"/>
                <w:rFonts w:asciiTheme="minorBidi" w:hAnsiTheme="minorBidi" w:cstheme="minorBidi"/>
                <w:noProof/>
                <w:color w:val="595959" w:themeColor="text1"/>
                <w:sz w:val="18"/>
                <w:szCs w:val="22"/>
                <w:rtl/>
                <w:lang w:bidi="ar-AE"/>
              </w:rPr>
              <w:t>الزواج المتجانس والمختلط</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_Toc442104543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11</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4" w:history="1">
            <w:r w:rsidR="00E421F3" w:rsidRPr="008F5BA7">
              <w:rPr>
                <w:rStyle w:val="Hyperlink"/>
                <w:rFonts w:asciiTheme="minorBidi" w:hAnsiTheme="minorBidi" w:cstheme="minorBidi"/>
                <w:noProof/>
                <w:color w:val="595959" w:themeColor="text1"/>
                <w:sz w:val="18"/>
                <w:szCs w:val="22"/>
                <w:rtl/>
                <w:lang w:bidi="ar-AE"/>
              </w:rPr>
              <w:t>الخصائص الديموغرافية للمتزوجين</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_Toc442104544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12</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5" w:history="1">
            <w:r w:rsidR="00E421F3" w:rsidRPr="008F5BA7">
              <w:rPr>
                <w:rStyle w:val="Hyperlink"/>
                <w:rFonts w:asciiTheme="minorBidi" w:hAnsiTheme="minorBidi" w:cstheme="minorBidi"/>
                <w:noProof/>
                <w:color w:val="595959" w:themeColor="text1"/>
                <w:sz w:val="18"/>
                <w:szCs w:val="22"/>
                <w:rtl/>
                <w:lang w:bidi="ar-AE"/>
              </w:rPr>
              <w:t>معدلات الزواج</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_Toc442104545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15</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46" w:history="1">
            <w:r w:rsidR="00E421F3" w:rsidRPr="008F5BA7">
              <w:rPr>
                <w:rStyle w:val="Hyperlink"/>
                <w:rFonts w:asciiTheme="minorBidi" w:hAnsiTheme="minorBidi" w:cstheme="minorBidi"/>
                <w:noProof/>
                <w:color w:val="595959" w:themeColor="text1"/>
                <w:sz w:val="18"/>
                <w:szCs w:val="22"/>
                <w:rtl/>
              </w:rPr>
              <w:t>مؤشرات الطلاق 2014</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_Toc442104546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16</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7" w:history="1">
            <w:r w:rsidR="00E421F3" w:rsidRPr="008F5BA7">
              <w:rPr>
                <w:rStyle w:val="Hyperlink"/>
                <w:rFonts w:asciiTheme="minorBidi" w:hAnsiTheme="minorBidi" w:cstheme="minorBidi"/>
                <w:noProof/>
                <w:color w:val="595959" w:themeColor="text1"/>
                <w:sz w:val="18"/>
                <w:szCs w:val="22"/>
                <w:rtl/>
                <w:lang w:bidi="ar-AE"/>
              </w:rPr>
              <w:t>الطلاق حسب ال</w:t>
            </w:r>
            <w:r w:rsidR="00C8353A">
              <w:rPr>
                <w:rStyle w:val="Hyperlink"/>
                <w:rFonts w:asciiTheme="minorBidi" w:hAnsiTheme="minorBidi" w:cstheme="minorBidi"/>
                <w:noProof/>
                <w:color w:val="595959" w:themeColor="text1"/>
                <w:sz w:val="18"/>
                <w:szCs w:val="22"/>
                <w:rtl/>
                <w:lang w:bidi="ar-AE"/>
              </w:rPr>
              <w:t>إقليم</w:t>
            </w:r>
            <w:r w:rsidR="00E421F3" w:rsidRPr="008F5BA7">
              <w:rPr>
                <w:rStyle w:val="Hyperlink"/>
                <w:rFonts w:asciiTheme="minorBidi" w:hAnsiTheme="minorBidi" w:cstheme="minorBidi"/>
                <w:noProof/>
                <w:color w:val="595959" w:themeColor="text1"/>
                <w:sz w:val="18"/>
                <w:szCs w:val="22"/>
                <w:rtl/>
                <w:lang w:bidi="ar-AE"/>
              </w:rPr>
              <w:t xml:space="preserve"> والجنسية والنوع</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_Toc442104547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16</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8" w:history="1">
            <w:r w:rsidR="00E421F3" w:rsidRPr="008F5BA7">
              <w:rPr>
                <w:rStyle w:val="Hyperlink"/>
                <w:rFonts w:asciiTheme="minorBidi" w:hAnsiTheme="minorBidi" w:cstheme="minorBidi"/>
                <w:noProof/>
                <w:color w:val="595959" w:themeColor="text1"/>
                <w:sz w:val="18"/>
                <w:szCs w:val="22"/>
                <w:rtl/>
                <w:lang w:bidi="ar-AE"/>
              </w:rPr>
              <w:t>الطلاق المتجانس والمختلط</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_Toc442104548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16</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49" w:history="1">
            <w:r w:rsidR="00E421F3" w:rsidRPr="008F5BA7">
              <w:rPr>
                <w:rStyle w:val="Hyperlink"/>
                <w:rFonts w:asciiTheme="minorBidi" w:hAnsiTheme="minorBidi" w:cstheme="minorBidi"/>
                <w:noProof/>
                <w:color w:val="595959" w:themeColor="text1"/>
                <w:sz w:val="18"/>
                <w:szCs w:val="22"/>
                <w:rtl/>
                <w:lang w:bidi="ar-AE"/>
              </w:rPr>
              <w:t>الخصائص الديموغرافية للمطلقين</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_Toc442104549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17</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2"/>
            <w:tabs>
              <w:tab w:val="right" w:leader="dot" w:pos="10070"/>
            </w:tabs>
            <w:bidi/>
            <w:rPr>
              <w:rFonts w:asciiTheme="minorBidi" w:eastAsiaTheme="minorEastAsia" w:hAnsiTheme="minorBidi" w:cstheme="minorBidi"/>
              <w:smallCaps w:val="0"/>
              <w:noProof/>
              <w:color w:val="595959" w:themeColor="text1"/>
              <w:szCs w:val="20"/>
            </w:rPr>
          </w:pPr>
          <w:hyperlink w:anchor="_Toc442104550" w:history="1">
            <w:r w:rsidR="00E421F3" w:rsidRPr="008F5BA7">
              <w:rPr>
                <w:rStyle w:val="Hyperlink"/>
                <w:rFonts w:asciiTheme="minorBidi" w:hAnsiTheme="minorBidi" w:cstheme="minorBidi"/>
                <w:noProof/>
                <w:color w:val="595959" w:themeColor="text1"/>
                <w:sz w:val="18"/>
                <w:szCs w:val="22"/>
                <w:rtl/>
                <w:lang w:bidi="ar-AE"/>
              </w:rPr>
              <w:t>معدلات الطلاق</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_Toc442104550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19</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51" w:history="1">
            <w:r w:rsidR="00E421F3" w:rsidRPr="008F5BA7">
              <w:rPr>
                <w:rStyle w:val="Hyperlink"/>
                <w:rFonts w:asciiTheme="minorBidi" w:hAnsiTheme="minorBidi" w:cstheme="minorBidi"/>
                <w:noProof/>
                <w:color w:val="595959" w:themeColor="text1"/>
                <w:sz w:val="18"/>
                <w:szCs w:val="22"/>
                <w:rtl/>
              </w:rPr>
              <w:t>الجداول الإحصائية</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_Toc442104551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20</w:t>
            </w:r>
            <w:r w:rsidR="00E421F3" w:rsidRPr="008F5BA7">
              <w:rPr>
                <w:rFonts w:asciiTheme="minorBidi" w:hAnsiTheme="minorBidi" w:cstheme="minorBidi"/>
                <w:noProof/>
                <w:webHidden/>
                <w:color w:val="595959" w:themeColor="text1"/>
                <w:sz w:val="18"/>
                <w:szCs w:val="22"/>
              </w:rPr>
              <w:fldChar w:fldCharType="end"/>
            </w:r>
          </w:hyperlink>
        </w:p>
        <w:p w:rsidR="00E421F3" w:rsidRPr="008F5BA7" w:rsidRDefault="00F41244" w:rsidP="008F5BA7">
          <w:pPr>
            <w:pStyle w:val="TOC1"/>
            <w:tabs>
              <w:tab w:val="right" w:leader="dot" w:pos="10070"/>
            </w:tabs>
            <w:bidi/>
            <w:rPr>
              <w:rFonts w:asciiTheme="minorBidi" w:eastAsiaTheme="minorEastAsia" w:hAnsiTheme="minorBidi" w:cstheme="minorBidi"/>
              <w:b w:val="0"/>
              <w:bCs w:val="0"/>
              <w:caps w:val="0"/>
              <w:noProof/>
              <w:color w:val="595959" w:themeColor="text1"/>
              <w:szCs w:val="20"/>
            </w:rPr>
          </w:pPr>
          <w:hyperlink w:anchor="_Toc442104552" w:history="1">
            <w:r w:rsidR="00E421F3" w:rsidRPr="008F5BA7">
              <w:rPr>
                <w:rStyle w:val="Hyperlink"/>
                <w:rFonts w:asciiTheme="minorBidi" w:hAnsiTheme="minorBidi" w:cstheme="minorBidi"/>
                <w:noProof/>
                <w:color w:val="595959" w:themeColor="text1"/>
                <w:sz w:val="18"/>
                <w:szCs w:val="22"/>
                <w:rtl/>
              </w:rPr>
              <w:t>الملاحظات التوضيحية</w:t>
            </w:r>
            <w:r w:rsidR="00E421F3" w:rsidRPr="008F5BA7">
              <w:rPr>
                <w:rFonts w:asciiTheme="minorBidi" w:hAnsiTheme="minorBidi" w:cstheme="minorBidi"/>
                <w:noProof/>
                <w:webHidden/>
                <w:color w:val="595959" w:themeColor="text1"/>
                <w:sz w:val="18"/>
                <w:szCs w:val="22"/>
              </w:rPr>
              <w:tab/>
            </w:r>
            <w:r w:rsidR="00E421F3" w:rsidRPr="008F5BA7">
              <w:rPr>
                <w:rFonts w:asciiTheme="minorBidi" w:hAnsiTheme="minorBidi" w:cstheme="minorBidi"/>
                <w:noProof/>
                <w:webHidden/>
                <w:color w:val="595959" w:themeColor="text1"/>
                <w:sz w:val="18"/>
                <w:szCs w:val="22"/>
              </w:rPr>
              <w:fldChar w:fldCharType="begin"/>
            </w:r>
            <w:r w:rsidR="00E421F3" w:rsidRPr="008F5BA7">
              <w:rPr>
                <w:rFonts w:asciiTheme="minorBidi" w:hAnsiTheme="minorBidi" w:cstheme="minorBidi"/>
                <w:noProof/>
                <w:webHidden/>
                <w:color w:val="595959" w:themeColor="text1"/>
                <w:sz w:val="18"/>
                <w:szCs w:val="22"/>
              </w:rPr>
              <w:instrText xml:space="preserve"> PAGEREF _Toc442104552 \h </w:instrText>
            </w:r>
            <w:r w:rsidR="00E421F3" w:rsidRPr="008F5BA7">
              <w:rPr>
                <w:rFonts w:asciiTheme="minorBidi" w:hAnsiTheme="minorBidi" w:cstheme="minorBidi"/>
                <w:noProof/>
                <w:webHidden/>
                <w:color w:val="595959" w:themeColor="text1"/>
                <w:sz w:val="18"/>
                <w:szCs w:val="22"/>
              </w:rPr>
            </w:r>
            <w:r w:rsidR="00E421F3" w:rsidRPr="008F5BA7">
              <w:rPr>
                <w:rFonts w:asciiTheme="minorBidi" w:hAnsiTheme="minorBidi" w:cstheme="minorBidi"/>
                <w:noProof/>
                <w:webHidden/>
                <w:color w:val="595959" w:themeColor="text1"/>
                <w:sz w:val="18"/>
                <w:szCs w:val="22"/>
              </w:rPr>
              <w:fldChar w:fldCharType="separate"/>
            </w:r>
            <w:r w:rsidR="00CC18F5">
              <w:rPr>
                <w:rFonts w:asciiTheme="minorBidi" w:hAnsiTheme="minorBidi" w:cstheme="minorBidi"/>
                <w:noProof/>
                <w:webHidden/>
                <w:color w:val="595959" w:themeColor="text1"/>
                <w:sz w:val="18"/>
                <w:szCs w:val="22"/>
                <w:rtl/>
              </w:rPr>
              <w:t>32</w:t>
            </w:r>
            <w:r w:rsidR="00E421F3" w:rsidRPr="008F5BA7">
              <w:rPr>
                <w:rFonts w:asciiTheme="minorBidi" w:hAnsiTheme="minorBidi" w:cstheme="minorBidi"/>
                <w:noProof/>
                <w:webHidden/>
                <w:color w:val="595959" w:themeColor="text1"/>
                <w:sz w:val="18"/>
                <w:szCs w:val="22"/>
              </w:rPr>
              <w:fldChar w:fldCharType="end"/>
            </w:r>
          </w:hyperlink>
        </w:p>
        <w:p w:rsidR="00E421F3" w:rsidRDefault="00E421F3" w:rsidP="00D55FA9">
          <w:pPr>
            <w:pStyle w:val="TOC1"/>
            <w:tabs>
              <w:tab w:val="right" w:leader="dot" w:pos="10070"/>
            </w:tabs>
            <w:bidi/>
          </w:pPr>
          <w:r w:rsidRPr="008F5BA7">
            <w:rPr>
              <w:rStyle w:val="Hyperlink"/>
              <w:rFonts w:asciiTheme="minorBidi" w:hAnsiTheme="minorBidi" w:cstheme="minorBidi"/>
              <w:noProof/>
              <w:color w:val="595959" w:themeColor="text1"/>
              <w:sz w:val="14"/>
              <w:szCs w:val="18"/>
              <w:rtl/>
            </w:rPr>
            <w:fldChar w:fldCharType="end"/>
          </w:r>
          <w:r w:rsidRPr="003F517F">
            <w:rPr>
              <w:rStyle w:val="Hyperlink"/>
              <w:noProof/>
            </w:rPr>
            <w:fldChar w:fldCharType="end"/>
          </w:r>
          <w:r>
            <w:rPr>
              <w:b w:val="0"/>
              <w:bCs w:val="0"/>
              <w:noProof/>
            </w:rPr>
            <w:fldChar w:fldCharType="end"/>
          </w:r>
        </w:p>
      </w:sdtContent>
    </w:sdt>
    <w:p w:rsidR="008357ED" w:rsidRDefault="00CA0728" w:rsidP="001F3FB3">
      <w:pPr>
        <w:pStyle w:val="PopHeading1"/>
      </w:pPr>
      <w:r>
        <w:br w:type="page"/>
      </w:r>
      <w:bookmarkStart w:id="5" w:name="_Toc442104533"/>
      <w:r w:rsidR="008357ED">
        <w:rPr>
          <w:rFonts w:hint="cs"/>
          <w:rtl/>
        </w:rPr>
        <w:lastRenderedPageBreak/>
        <w:t>قائمة الجداول</w:t>
      </w:r>
      <w:bookmarkEnd w:id="5"/>
    </w:p>
    <w:p w:rsidR="007A2905" w:rsidRPr="007A2905" w:rsidRDefault="004D0FA2"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r w:rsidRPr="007A2905">
        <w:rPr>
          <w:rFonts w:asciiTheme="minorBidi" w:hAnsiTheme="minorBidi" w:cstheme="minorBidi"/>
          <w:color w:val="595959" w:themeColor="text1"/>
          <w:rtl/>
        </w:rPr>
        <w:fldChar w:fldCharType="begin"/>
      </w:r>
      <w:r w:rsidRPr="007A2905">
        <w:rPr>
          <w:rFonts w:asciiTheme="minorBidi" w:hAnsiTheme="minorBidi" w:cstheme="minorBidi"/>
          <w:color w:val="595959" w:themeColor="text1"/>
          <w:rtl/>
        </w:rPr>
        <w:instrText xml:space="preserve"> </w:instrText>
      </w:r>
      <w:r w:rsidRPr="007A2905">
        <w:rPr>
          <w:rFonts w:asciiTheme="minorBidi" w:hAnsiTheme="minorBidi" w:cstheme="minorBidi"/>
          <w:color w:val="595959" w:themeColor="text1"/>
        </w:rPr>
        <w:instrText>TOC</w:instrText>
      </w:r>
      <w:r w:rsidRPr="007A2905">
        <w:rPr>
          <w:rFonts w:asciiTheme="minorBidi" w:hAnsiTheme="minorBidi" w:cstheme="minorBidi"/>
          <w:color w:val="595959" w:themeColor="text1"/>
          <w:rtl/>
        </w:rPr>
        <w:instrText xml:space="preserve"> \</w:instrText>
      </w:r>
      <w:r w:rsidRPr="007A2905">
        <w:rPr>
          <w:rFonts w:asciiTheme="minorBidi" w:hAnsiTheme="minorBidi" w:cstheme="minorBidi"/>
          <w:color w:val="595959" w:themeColor="text1"/>
        </w:rPr>
        <w:instrText>h \z \t "Heading 3" \c</w:instrText>
      </w:r>
      <w:r w:rsidRPr="007A2905">
        <w:rPr>
          <w:rFonts w:asciiTheme="minorBidi" w:hAnsiTheme="minorBidi" w:cstheme="minorBidi"/>
          <w:color w:val="595959" w:themeColor="text1"/>
          <w:rtl/>
        </w:rPr>
        <w:instrText xml:space="preserve"> </w:instrText>
      </w:r>
      <w:r w:rsidRPr="007A2905">
        <w:rPr>
          <w:rFonts w:asciiTheme="minorBidi" w:hAnsiTheme="minorBidi" w:cstheme="minorBidi"/>
          <w:color w:val="595959" w:themeColor="text1"/>
          <w:rtl/>
        </w:rPr>
        <w:fldChar w:fldCharType="separate"/>
      </w:r>
      <w:hyperlink w:anchor="_Toc443304289"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1: عقود الزواج المسجلة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_Toc443304289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20</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0" w:history="1">
        <w:r w:rsidR="007A2905" w:rsidRPr="007A2905">
          <w:rPr>
            <w:rStyle w:val="Hyperlink"/>
            <w:rFonts w:asciiTheme="minorBidi" w:eastAsia="Tahoma" w:hAnsiTheme="minorBidi" w:cstheme="minorBidi"/>
            <w:noProof/>
            <w:color w:val="595959" w:themeColor="text1"/>
            <w:rtl/>
            <w:lang w:bidi="ar-AE"/>
          </w:rPr>
          <w:t>الجدول 2: التغيّر في حالات الزواج حسب الجنسية والنوع، إمارة أبوظبي،  2013–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_Toc443304290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20</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1" w:history="1">
        <w:r w:rsidR="007A2905" w:rsidRPr="007A2905">
          <w:rPr>
            <w:rStyle w:val="Hyperlink"/>
            <w:rFonts w:asciiTheme="minorBidi" w:eastAsia="Tahoma" w:hAnsiTheme="minorBidi" w:cstheme="minorBidi"/>
            <w:noProof/>
            <w:color w:val="595959" w:themeColor="text1"/>
            <w:rtl/>
            <w:lang w:bidi="ar-AE"/>
          </w:rPr>
          <w:t>الجدول 3: الزواج المتجانس والمختلط حسب الإقليم والجنسية،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_Toc443304291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20</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2"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4: معدل الزواج الخام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_Toc443304292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21</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3"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5: معدل الزواج العام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_Toc443304293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21</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4"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6: معدل الزواج المنقح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_Toc443304294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21</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5"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lang w:bidi="ar-AE"/>
          </w:rPr>
          <w:t>لجدول 7: عقود الزواج المسجلة حسب الشهر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_Toc443304295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22</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6" w:history="1">
        <w:r w:rsidR="007A2905" w:rsidRPr="007A2905">
          <w:rPr>
            <w:rStyle w:val="Hyperlink"/>
            <w:rFonts w:asciiTheme="minorBidi" w:hAnsiTheme="minorBidi" w:cstheme="minorBidi"/>
            <w:noProof/>
            <w:color w:val="595959" w:themeColor="text1"/>
            <w:rtl/>
          </w:rPr>
          <w:t>الجدول 8: وسيط العمر عند الزواج الأول حسب الإقليم والجنسية والنوع،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_Toc443304296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22</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7" w:history="1">
        <w:r w:rsidR="007A2905" w:rsidRPr="007A2905">
          <w:rPr>
            <w:rStyle w:val="Hyperlink"/>
            <w:rFonts w:asciiTheme="minorBidi" w:hAnsiTheme="minorBidi" w:cstheme="minorBidi"/>
            <w:noProof/>
            <w:color w:val="595959" w:themeColor="text1"/>
            <w:rtl/>
          </w:rPr>
          <w:t>الجدول 9: التوزيع النسبي لعقود الزواج المسجلة حسب الفئة العمرية،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_Toc443304297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23</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8" w:history="1">
        <w:r w:rsidR="007A2905" w:rsidRPr="007A2905">
          <w:rPr>
            <w:rStyle w:val="Hyperlink"/>
            <w:rFonts w:asciiTheme="minorBidi" w:hAnsiTheme="minorBidi" w:cstheme="minorBidi"/>
            <w:noProof/>
            <w:color w:val="595959" w:themeColor="text1"/>
            <w:rtl/>
          </w:rPr>
          <w:t>الجدول 10: التوزيع النسبي لعقود الزواج المسجلة حسب الجنسية،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_Toc443304298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24</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299" w:history="1">
        <w:r w:rsidR="007A2905" w:rsidRPr="007A2905">
          <w:rPr>
            <w:rStyle w:val="Hyperlink"/>
            <w:rFonts w:asciiTheme="minorBidi" w:hAnsiTheme="minorBidi" w:cstheme="minorBidi"/>
            <w:noProof/>
            <w:color w:val="595959" w:themeColor="text1"/>
            <w:rtl/>
          </w:rPr>
          <w:t xml:space="preserve">الجدول 11: التوزيع النسبي لعقود الزواج المسجلة حسب </w:t>
        </w:r>
        <w:r w:rsidR="007A2905" w:rsidRPr="007A2905">
          <w:rPr>
            <w:rStyle w:val="Hyperlink"/>
            <w:rFonts w:asciiTheme="minorBidi" w:hAnsiTheme="minorBidi" w:cstheme="minorBidi"/>
            <w:noProof/>
            <w:color w:val="595959" w:themeColor="text1"/>
            <w:rtl/>
            <w:lang w:bidi="ar-AE"/>
          </w:rPr>
          <w:t>الحالة التعليمية</w:t>
        </w:r>
        <w:r w:rsidR="007A2905" w:rsidRPr="007A2905">
          <w:rPr>
            <w:rStyle w:val="Hyperlink"/>
            <w:rFonts w:asciiTheme="minorBidi" w:hAnsiTheme="minorBidi" w:cstheme="minorBidi"/>
            <w:noProof/>
            <w:color w:val="595959" w:themeColor="text1"/>
            <w:rtl/>
          </w:rPr>
          <w:t>،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_Toc443304299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24</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0"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12: حالات الطلاق المسجلة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_Toc443304300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25</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1"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13: التغيّر في حالات الطلاق حسب الجنسية والنوع، إمارة أبوظبي،  2013–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_Toc443304301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25</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2" w:history="1">
        <w:r w:rsidR="007A2905" w:rsidRPr="007A2905">
          <w:rPr>
            <w:rStyle w:val="Hyperlink"/>
            <w:rFonts w:asciiTheme="minorBidi" w:hAnsiTheme="minorBidi" w:cstheme="minorBidi"/>
            <w:noProof/>
            <w:color w:val="595959" w:themeColor="text1"/>
            <w:rtl/>
          </w:rPr>
          <w:t>الجدول 14: الطلاق المتجانس والمختلط حسب الإقليم والجنسية،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_Toc443304302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25</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3"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15: معدل الطلاق الخام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_Toc443304303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26</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4"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16: معدل الطلاق العام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_Toc443304304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26</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5" w:history="1">
        <w:r w:rsidR="007A2905" w:rsidRPr="007A2905">
          <w:rPr>
            <w:rStyle w:val="Hyperlink"/>
            <w:rFonts w:asciiTheme="minorBidi" w:hAnsiTheme="minorBidi" w:cstheme="minorBidi"/>
            <w:noProof/>
            <w:color w:val="595959" w:themeColor="text1"/>
            <w:rtl/>
          </w:rPr>
          <w:t>ا</w:t>
        </w:r>
        <w:r w:rsidR="007A2905" w:rsidRPr="007A2905">
          <w:rPr>
            <w:rStyle w:val="Hyperlink"/>
            <w:rFonts w:asciiTheme="minorBidi" w:eastAsia="Tahoma" w:hAnsiTheme="minorBidi" w:cstheme="minorBidi"/>
            <w:noProof/>
            <w:color w:val="595959" w:themeColor="text1"/>
            <w:rtl/>
          </w:rPr>
          <w:t>لجدول 17: معدل الطلاق المنقح حسب الإقليم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_Toc443304305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26</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6" w:history="1">
        <w:r w:rsidR="007A2905" w:rsidRPr="007A2905">
          <w:rPr>
            <w:rStyle w:val="Hyperlink"/>
            <w:rFonts w:asciiTheme="minorBidi" w:eastAsia="Tahoma" w:hAnsiTheme="minorBidi" w:cstheme="minorBidi"/>
            <w:noProof/>
            <w:color w:val="595959" w:themeColor="text1"/>
            <w:rtl/>
          </w:rPr>
          <w:t>الجدول 18: حالات الطلاق المسجلة حسب الشهر والجنسية والنوع،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_Toc443304306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27</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7" w:history="1">
        <w:r w:rsidR="007A2905" w:rsidRPr="007A2905">
          <w:rPr>
            <w:rStyle w:val="Hyperlink"/>
            <w:rFonts w:asciiTheme="minorBidi" w:hAnsiTheme="minorBidi" w:cstheme="minorBidi"/>
            <w:noProof/>
            <w:color w:val="595959" w:themeColor="text1"/>
            <w:rtl/>
          </w:rPr>
          <w:t>الجدول 19: وسيط العمر عند الطلاق حسب الإقليم والجنسية والنوع،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_Toc443304307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27</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8" w:history="1">
        <w:r w:rsidR="007A2905" w:rsidRPr="007A2905">
          <w:rPr>
            <w:rStyle w:val="Hyperlink"/>
            <w:rFonts w:asciiTheme="minorBidi" w:hAnsiTheme="minorBidi" w:cstheme="minorBidi"/>
            <w:noProof/>
            <w:color w:val="595959" w:themeColor="text1"/>
            <w:rtl/>
          </w:rPr>
          <w:t xml:space="preserve">الجدول 20: التوزيع النسبي لحالات الطلاق حسب </w:t>
        </w:r>
        <w:r w:rsidR="007A2905" w:rsidRPr="007A2905">
          <w:rPr>
            <w:rStyle w:val="Hyperlink"/>
            <w:rFonts w:asciiTheme="minorBidi" w:hAnsiTheme="minorBidi" w:cstheme="minorBidi"/>
            <w:noProof/>
            <w:color w:val="595959" w:themeColor="text1"/>
            <w:rtl/>
            <w:lang w:bidi="ar-AE"/>
          </w:rPr>
          <w:t>مدة الزواج والجنسية والنوع</w:t>
        </w:r>
        <w:r w:rsidR="007A2905" w:rsidRPr="007A2905">
          <w:rPr>
            <w:rStyle w:val="Hyperlink"/>
            <w:rFonts w:asciiTheme="minorBidi" w:hAnsiTheme="minorBidi" w:cstheme="minorBidi"/>
            <w:noProof/>
            <w:color w:val="595959" w:themeColor="text1"/>
            <w:rtl/>
          </w:rPr>
          <w:t>،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_Toc443304308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28</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09" w:history="1">
        <w:r w:rsidR="007A2905" w:rsidRPr="007A2905">
          <w:rPr>
            <w:rStyle w:val="Hyperlink"/>
            <w:rFonts w:asciiTheme="minorBidi" w:hAnsiTheme="minorBidi" w:cstheme="minorBidi"/>
            <w:noProof/>
            <w:color w:val="595959" w:themeColor="text1"/>
            <w:rtl/>
          </w:rPr>
          <w:t xml:space="preserve">الجدول 21: التوزيع النسبي لحالات الطلاق حسب </w:t>
        </w:r>
        <w:r w:rsidR="007A2905" w:rsidRPr="007A2905">
          <w:rPr>
            <w:rStyle w:val="Hyperlink"/>
            <w:rFonts w:asciiTheme="minorBidi" w:hAnsiTheme="minorBidi" w:cstheme="minorBidi"/>
            <w:noProof/>
            <w:color w:val="595959" w:themeColor="text1"/>
            <w:rtl/>
            <w:lang w:bidi="ar-AE"/>
          </w:rPr>
          <w:t>مدة الزواج والجنسية والنوع</w:t>
        </w:r>
        <w:r w:rsidR="007A2905" w:rsidRPr="007A2905">
          <w:rPr>
            <w:rStyle w:val="Hyperlink"/>
            <w:rFonts w:asciiTheme="minorBidi" w:hAnsiTheme="minorBidi" w:cstheme="minorBidi"/>
            <w:noProof/>
            <w:color w:val="595959" w:themeColor="text1"/>
            <w:rtl/>
          </w:rPr>
          <w:t>،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_Toc443304309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28</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10" w:history="1">
        <w:r w:rsidR="007A2905" w:rsidRPr="007A2905">
          <w:rPr>
            <w:rStyle w:val="Hyperlink"/>
            <w:rFonts w:asciiTheme="minorBidi" w:hAnsiTheme="minorBidi" w:cstheme="minorBidi"/>
            <w:noProof/>
            <w:color w:val="595959" w:themeColor="text1"/>
            <w:rtl/>
          </w:rPr>
          <w:t xml:space="preserve">الجدول 22: التوزيع النسبي لحالات الطلاق حسب </w:t>
        </w:r>
        <w:r w:rsidR="007A2905" w:rsidRPr="007A2905">
          <w:rPr>
            <w:rStyle w:val="Hyperlink"/>
            <w:rFonts w:asciiTheme="minorBidi" w:hAnsiTheme="minorBidi" w:cstheme="minorBidi"/>
            <w:noProof/>
            <w:color w:val="595959" w:themeColor="text1"/>
            <w:rtl/>
            <w:lang w:bidi="ar-AE"/>
          </w:rPr>
          <w:t>الفئة العمرية</w:t>
        </w:r>
        <w:r w:rsidR="007A2905" w:rsidRPr="007A2905">
          <w:rPr>
            <w:rStyle w:val="Hyperlink"/>
            <w:rFonts w:asciiTheme="minorBidi" w:hAnsiTheme="minorBidi" w:cstheme="minorBidi"/>
            <w:noProof/>
            <w:color w:val="595959" w:themeColor="text1"/>
            <w:rtl/>
          </w:rPr>
          <w:t>،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_Toc443304310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29</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11" w:history="1">
        <w:r w:rsidR="007A2905" w:rsidRPr="007A2905">
          <w:rPr>
            <w:rStyle w:val="Hyperlink"/>
            <w:rFonts w:asciiTheme="minorBidi" w:hAnsiTheme="minorBidi" w:cstheme="minorBidi"/>
            <w:noProof/>
            <w:color w:val="595959" w:themeColor="text1"/>
            <w:rtl/>
          </w:rPr>
          <w:t xml:space="preserve">الجدول 23: التوزيع النسبي لحالات الطلاق حسب </w:t>
        </w:r>
        <w:r w:rsidR="007A2905" w:rsidRPr="007A2905">
          <w:rPr>
            <w:rStyle w:val="Hyperlink"/>
            <w:rFonts w:asciiTheme="minorBidi" w:hAnsiTheme="minorBidi" w:cstheme="minorBidi"/>
            <w:noProof/>
            <w:color w:val="595959" w:themeColor="text1"/>
            <w:rtl/>
            <w:lang w:bidi="ar-AE"/>
          </w:rPr>
          <w:t>الفئة العمرية</w:t>
        </w:r>
        <w:r w:rsidR="007A2905" w:rsidRPr="007A2905">
          <w:rPr>
            <w:rStyle w:val="Hyperlink"/>
            <w:rFonts w:asciiTheme="minorBidi" w:hAnsiTheme="minorBidi" w:cstheme="minorBidi"/>
            <w:noProof/>
            <w:color w:val="595959" w:themeColor="text1"/>
            <w:rtl/>
          </w:rPr>
          <w:t>،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_Toc443304311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29</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12" w:history="1">
        <w:r w:rsidR="007A2905" w:rsidRPr="007A2905">
          <w:rPr>
            <w:rStyle w:val="Hyperlink"/>
            <w:rFonts w:asciiTheme="minorBidi" w:hAnsiTheme="minorBidi" w:cstheme="minorBidi"/>
            <w:noProof/>
            <w:color w:val="595959" w:themeColor="text1"/>
            <w:rtl/>
          </w:rPr>
          <w:t xml:space="preserve">الجدول 24: التوزيع النسبي لحالات الطلاق حسب </w:t>
        </w:r>
        <w:r w:rsidR="007A2905" w:rsidRPr="007A2905">
          <w:rPr>
            <w:rStyle w:val="Hyperlink"/>
            <w:rFonts w:asciiTheme="minorBidi" w:hAnsiTheme="minorBidi" w:cstheme="minorBidi"/>
            <w:noProof/>
            <w:color w:val="595959" w:themeColor="text1"/>
            <w:rtl/>
            <w:lang w:bidi="ar-AE"/>
          </w:rPr>
          <w:t>الحالة التعليمية</w:t>
        </w:r>
        <w:r w:rsidR="007A2905" w:rsidRPr="007A2905">
          <w:rPr>
            <w:rStyle w:val="Hyperlink"/>
            <w:rFonts w:asciiTheme="minorBidi" w:hAnsiTheme="minorBidi" w:cstheme="minorBidi"/>
            <w:noProof/>
            <w:color w:val="595959" w:themeColor="text1"/>
            <w:rtl/>
          </w:rPr>
          <w:t>،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_Toc443304312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30</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14" w:history="1">
        <w:r w:rsidR="007A2905" w:rsidRPr="007A2905">
          <w:rPr>
            <w:rStyle w:val="Hyperlink"/>
            <w:rFonts w:asciiTheme="minorBidi" w:hAnsiTheme="minorBidi" w:cstheme="minorBidi"/>
            <w:noProof/>
            <w:color w:val="595959" w:themeColor="text1"/>
            <w:rtl/>
          </w:rPr>
          <w:t>الجدول 25: السكان</w:t>
        </w:r>
        <w:r w:rsidR="007A2905" w:rsidRPr="007A2905">
          <w:rPr>
            <w:rStyle w:val="Hyperlink"/>
            <w:rFonts w:asciiTheme="minorBidi" w:hAnsiTheme="minorBidi" w:cstheme="minorBidi"/>
            <w:noProof/>
            <w:color w:val="595959" w:themeColor="text1"/>
          </w:rPr>
          <w:t xml:space="preserve"> </w:t>
        </w:r>
        <w:r w:rsidR="007A2905" w:rsidRPr="007A2905">
          <w:rPr>
            <w:rStyle w:val="Hyperlink"/>
            <w:rFonts w:asciiTheme="minorBidi" w:hAnsiTheme="minorBidi" w:cstheme="minorBidi"/>
            <w:noProof/>
            <w:color w:val="595959" w:themeColor="text1"/>
            <w:rtl/>
          </w:rPr>
          <w:t>(15 سنة فأكثر) حسب الحالة الزواجية والإقليم،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_Toc443304314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30</w:t>
        </w:r>
        <w:r w:rsidR="007A2905" w:rsidRPr="007A2905">
          <w:rPr>
            <w:rFonts w:asciiTheme="minorBidi" w:hAnsiTheme="minorBidi" w:cstheme="minorBidi"/>
            <w:noProof/>
            <w:webHidden/>
            <w:color w:val="595959" w:themeColor="text1"/>
          </w:rPr>
          <w:fldChar w:fldCharType="end"/>
        </w:r>
      </w:hyperlink>
    </w:p>
    <w:p w:rsidR="007A2905" w:rsidRPr="007A2905" w:rsidRDefault="00F41244" w:rsidP="007A2905">
      <w:pPr>
        <w:pStyle w:val="TableofFigures"/>
        <w:tabs>
          <w:tab w:val="right" w:leader="dot" w:pos="10070"/>
        </w:tabs>
        <w:bidi/>
        <w:spacing w:line="360" w:lineRule="auto"/>
        <w:rPr>
          <w:rFonts w:asciiTheme="minorBidi" w:eastAsiaTheme="minorEastAsia" w:hAnsiTheme="minorBidi" w:cstheme="minorBidi"/>
          <w:noProof/>
          <w:color w:val="595959" w:themeColor="text1"/>
        </w:rPr>
      </w:pPr>
      <w:hyperlink w:anchor="_Toc443304315" w:history="1">
        <w:r w:rsidR="007A2905" w:rsidRPr="007A2905">
          <w:rPr>
            <w:rStyle w:val="Hyperlink"/>
            <w:rFonts w:asciiTheme="minorBidi" w:hAnsiTheme="minorBidi" w:cstheme="minorBidi"/>
            <w:noProof/>
            <w:color w:val="595959" w:themeColor="text1"/>
            <w:rtl/>
          </w:rPr>
          <w:t>الجدول 26: السكان (15 سنة فأكثر) حسب الحالة الزواجية والفئة العمرية، إمارة أبوظبي، 2014</w:t>
        </w:r>
        <w:r w:rsidR="007A2905" w:rsidRPr="007A2905">
          <w:rPr>
            <w:rFonts w:asciiTheme="minorBidi" w:hAnsiTheme="minorBidi" w:cstheme="minorBidi"/>
            <w:noProof/>
            <w:webHidden/>
            <w:color w:val="595959" w:themeColor="text1"/>
          </w:rPr>
          <w:tab/>
        </w:r>
        <w:r w:rsidR="007A2905" w:rsidRPr="007A2905">
          <w:rPr>
            <w:rFonts w:asciiTheme="minorBidi" w:hAnsiTheme="minorBidi" w:cstheme="minorBidi"/>
            <w:noProof/>
            <w:webHidden/>
            <w:color w:val="595959" w:themeColor="text1"/>
          </w:rPr>
          <w:fldChar w:fldCharType="begin"/>
        </w:r>
        <w:r w:rsidR="007A2905" w:rsidRPr="007A2905">
          <w:rPr>
            <w:rFonts w:asciiTheme="minorBidi" w:hAnsiTheme="minorBidi" w:cstheme="minorBidi"/>
            <w:noProof/>
            <w:webHidden/>
            <w:color w:val="595959" w:themeColor="text1"/>
          </w:rPr>
          <w:instrText xml:space="preserve"> PAGEREF _Toc443304315 \h </w:instrText>
        </w:r>
        <w:r w:rsidR="007A2905" w:rsidRPr="007A2905">
          <w:rPr>
            <w:rFonts w:asciiTheme="minorBidi" w:hAnsiTheme="minorBidi" w:cstheme="minorBidi"/>
            <w:noProof/>
            <w:webHidden/>
            <w:color w:val="595959" w:themeColor="text1"/>
          </w:rPr>
        </w:r>
        <w:r w:rsidR="007A2905" w:rsidRPr="007A2905">
          <w:rPr>
            <w:rFonts w:asciiTheme="minorBidi" w:hAnsiTheme="minorBidi" w:cstheme="minorBidi"/>
            <w:noProof/>
            <w:webHidden/>
            <w:color w:val="595959" w:themeColor="text1"/>
          </w:rPr>
          <w:fldChar w:fldCharType="separate"/>
        </w:r>
        <w:r w:rsidR="007A2905" w:rsidRPr="007A2905">
          <w:rPr>
            <w:rFonts w:asciiTheme="minorBidi" w:hAnsiTheme="minorBidi" w:cstheme="minorBidi"/>
            <w:noProof/>
            <w:webHidden/>
            <w:color w:val="595959" w:themeColor="text1"/>
          </w:rPr>
          <w:t>31</w:t>
        </w:r>
        <w:r w:rsidR="007A2905" w:rsidRPr="007A2905">
          <w:rPr>
            <w:rFonts w:asciiTheme="minorBidi" w:hAnsiTheme="minorBidi" w:cstheme="minorBidi"/>
            <w:noProof/>
            <w:webHidden/>
            <w:color w:val="595959" w:themeColor="text1"/>
          </w:rPr>
          <w:fldChar w:fldCharType="end"/>
        </w:r>
      </w:hyperlink>
    </w:p>
    <w:p w:rsidR="008357ED" w:rsidRPr="007A2905" w:rsidRDefault="004D0FA2" w:rsidP="007A2905">
      <w:pPr>
        <w:pStyle w:val="PopHeading1"/>
        <w:rPr>
          <w:rFonts w:asciiTheme="minorBidi" w:hAnsiTheme="minorBidi" w:cstheme="minorBidi"/>
          <w:color w:val="595959" w:themeColor="text1"/>
          <w:rtl/>
        </w:rPr>
      </w:pPr>
      <w:r w:rsidRPr="007A2905">
        <w:rPr>
          <w:rFonts w:asciiTheme="minorBidi" w:hAnsiTheme="minorBidi" w:cstheme="minorBidi"/>
          <w:color w:val="595959" w:themeColor="text1"/>
          <w:rtl/>
        </w:rPr>
        <w:fldChar w:fldCharType="end"/>
      </w:r>
    </w:p>
    <w:p w:rsidR="008357ED" w:rsidRDefault="008357ED" w:rsidP="001F3FB3">
      <w:pPr>
        <w:pStyle w:val="PopHeading1"/>
        <w:rPr>
          <w:rtl/>
        </w:rPr>
      </w:pPr>
    </w:p>
    <w:p w:rsidR="008357ED" w:rsidRPr="00E421F3" w:rsidRDefault="008357ED" w:rsidP="00E421F3">
      <w:pPr>
        <w:pStyle w:val="PopHeading1"/>
      </w:pPr>
      <w:r w:rsidRPr="00E421F3">
        <w:br w:type="page"/>
      </w:r>
      <w:bookmarkStart w:id="6" w:name="_Toc442104534"/>
      <w:r w:rsidRPr="00E421F3">
        <w:rPr>
          <w:rFonts w:hint="cs"/>
          <w:rtl/>
        </w:rPr>
        <w:lastRenderedPageBreak/>
        <w:t>قائمة الرسومات البيانية</w:t>
      </w:r>
      <w:bookmarkEnd w:id="6"/>
    </w:p>
    <w:p w:rsidR="008A27BF" w:rsidRPr="008A27BF" w:rsidRDefault="00593E38" w:rsidP="008A27BF">
      <w:pPr>
        <w:pStyle w:val="TableofFigures"/>
        <w:tabs>
          <w:tab w:val="right" w:leader="dot" w:pos="10070"/>
        </w:tabs>
        <w:bidi/>
        <w:spacing w:line="360" w:lineRule="auto"/>
        <w:rPr>
          <w:rFonts w:asciiTheme="minorBidi" w:eastAsiaTheme="minorEastAsia" w:hAnsiTheme="minorBidi" w:cstheme="minorBidi"/>
          <w:noProof/>
          <w:color w:val="595959"/>
        </w:rPr>
      </w:pPr>
      <w:r>
        <w:rPr>
          <w:rtl/>
          <w:lang w:bidi="ar-AE"/>
        </w:rPr>
        <w:fldChar w:fldCharType="begin"/>
      </w:r>
      <w:r>
        <w:rPr>
          <w:rtl/>
          <w:lang w:bidi="ar-AE"/>
        </w:rPr>
        <w:instrText xml:space="preserve"> </w:instrText>
      </w:r>
      <w:r>
        <w:rPr>
          <w:lang w:bidi="ar-AE"/>
        </w:rPr>
        <w:instrText>TOC</w:instrText>
      </w:r>
      <w:r>
        <w:rPr>
          <w:rtl/>
          <w:lang w:bidi="ar-AE"/>
        </w:rPr>
        <w:instrText xml:space="preserve"> \</w:instrText>
      </w:r>
      <w:r>
        <w:rPr>
          <w:lang w:bidi="ar-AE"/>
        </w:rPr>
        <w:instrText>h \z \t "Heading 2" \c</w:instrText>
      </w:r>
      <w:r>
        <w:rPr>
          <w:rtl/>
          <w:lang w:bidi="ar-AE"/>
        </w:rPr>
        <w:instrText xml:space="preserve"> </w:instrText>
      </w:r>
      <w:r>
        <w:rPr>
          <w:rtl/>
          <w:lang w:bidi="ar-AE"/>
        </w:rPr>
        <w:fldChar w:fldCharType="separate"/>
      </w:r>
      <w:hyperlink w:anchor="_Toc442780256" w:history="1">
        <w:r w:rsidR="008A27BF" w:rsidRPr="008A27BF">
          <w:rPr>
            <w:rStyle w:val="Hyperlink"/>
            <w:rFonts w:asciiTheme="minorBidi" w:hAnsiTheme="minorBidi" w:cstheme="minorBidi"/>
            <w:noProof/>
            <w:color w:val="595959"/>
            <w:rtl/>
            <w:lang w:bidi="ar-AE"/>
          </w:rPr>
          <w:t>الشكل 1: عقود الزواج وحالات الطلاق، إمارة أبوظبي، 1975 - 2014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_Toc442780256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9</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57" w:history="1">
        <w:r w:rsidR="008A27BF" w:rsidRPr="008A27BF">
          <w:rPr>
            <w:rStyle w:val="Hyperlink"/>
            <w:rFonts w:asciiTheme="minorBidi" w:hAnsiTheme="minorBidi" w:cstheme="minorBidi"/>
            <w:noProof/>
            <w:color w:val="595959"/>
            <w:rtl/>
            <w:lang w:bidi="ar-AE"/>
          </w:rPr>
          <w:t>الشكل 2: معدلات الزواج والطلاق الخام، إمارة أبوظبي، 1975 –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_Toc442780257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9</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58" w:history="1">
        <w:r w:rsidR="008A27BF" w:rsidRPr="008A27BF">
          <w:rPr>
            <w:rStyle w:val="Hyperlink"/>
            <w:rFonts w:asciiTheme="minorBidi" w:hAnsiTheme="minorBidi" w:cstheme="minorBidi"/>
            <w:noProof/>
            <w:color w:val="595959"/>
            <w:rtl/>
            <w:lang w:bidi="ar-AE"/>
          </w:rPr>
          <w:t>الشكل 3: التوزيع النسبي للمواطنين حسب الحالة الزواجية،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_Toc442780258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10</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59" w:history="1">
        <w:r w:rsidR="008A27BF" w:rsidRPr="008A27BF">
          <w:rPr>
            <w:rStyle w:val="Hyperlink"/>
            <w:rFonts w:asciiTheme="minorBidi" w:hAnsiTheme="minorBidi" w:cstheme="minorBidi"/>
            <w:noProof/>
            <w:color w:val="595959"/>
            <w:rtl/>
            <w:lang w:bidi="ar-AE"/>
          </w:rPr>
          <w:t>الشكل 4: التوزيع النسبي للسكان حسب الحالة الزواجية والفئة العمرية،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_Toc442780259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10</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0" w:history="1">
        <w:r w:rsidR="008A27BF" w:rsidRPr="008A27BF">
          <w:rPr>
            <w:rStyle w:val="Hyperlink"/>
            <w:rFonts w:asciiTheme="minorBidi" w:hAnsiTheme="minorBidi" w:cstheme="minorBidi"/>
            <w:noProof/>
            <w:color w:val="595959"/>
            <w:rtl/>
            <w:lang w:bidi="ar-AE"/>
          </w:rPr>
          <w:t>الشكل 5: عقود الزواج حسب الإقليم والجنسية والنوع،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_Toc442780260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11</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1" w:history="1">
        <w:r w:rsidR="008A27BF" w:rsidRPr="008A27BF">
          <w:rPr>
            <w:rStyle w:val="Hyperlink"/>
            <w:rFonts w:asciiTheme="minorBidi" w:hAnsiTheme="minorBidi" w:cstheme="minorBidi"/>
            <w:noProof/>
            <w:color w:val="595959"/>
            <w:rtl/>
            <w:lang w:bidi="ar-AE"/>
          </w:rPr>
          <w:t>الشكل 6: الزواج المتجانس والمختلط حسب الإقليم،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_Toc442780261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12</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2" w:history="1">
        <w:r w:rsidR="008A27BF" w:rsidRPr="008A27BF">
          <w:rPr>
            <w:rStyle w:val="Hyperlink"/>
            <w:rFonts w:asciiTheme="minorBidi" w:hAnsiTheme="minorBidi" w:cstheme="minorBidi"/>
            <w:noProof/>
            <w:color w:val="595959"/>
            <w:rtl/>
            <w:lang w:bidi="ar-AE"/>
          </w:rPr>
          <w:t>الشكل 7: وسيط العمر عند الزواج الأول للمواطنين حسب الإقليم والنوع،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_Toc442780262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13</w:t>
        </w:r>
        <w:r w:rsidR="008A27BF" w:rsidRPr="008A27BF">
          <w:rPr>
            <w:rFonts w:asciiTheme="minorBidi" w:hAnsiTheme="minorBidi" w:cstheme="minorBidi"/>
            <w:noProof/>
            <w:webHidden/>
            <w:color w:val="595959"/>
          </w:rPr>
          <w:fldChar w:fldCharType="end"/>
        </w:r>
      </w:hyperlink>
    </w:p>
    <w:p w:rsidR="008A27BF" w:rsidRPr="008A27BF" w:rsidRDefault="00F41244" w:rsidP="008A27BF">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3" w:history="1">
        <w:r w:rsidR="008A27BF" w:rsidRPr="008A27BF">
          <w:rPr>
            <w:rStyle w:val="Hyperlink"/>
            <w:rFonts w:asciiTheme="minorBidi" w:hAnsiTheme="minorBidi" w:cstheme="minorBidi"/>
            <w:noProof/>
            <w:color w:val="595959"/>
            <w:rtl/>
            <w:lang w:bidi="ar-AE"/>
          </w:rPr>
          <w:t xml:space="preserve">الشكل </w:t>
        </w:r>
        <w:r w:rsidR="008A27BF" w:rsidRPr="008A27BF">
          <w:rPr>
            <w:rStyle w:val="Hyperlink"/>
            <w:rFonts w:asciiTheme="minorBidi" w:hAnsiTheme="minorBidi" w:cstheme="minorBidi"/>
            <w:noProof/>
            <w:color w:val="595959"/>
            <w:lang w:bidi="ar-AE"/>
          </w:rPr>
          <w:t>8</w:t>
        </w:r>
        <w:r w:rsidR="008A27BF" w:rsidRPr="008A27BF">
          <w:rPr>
            <w:rStyle w:val="Hyperlink"/>
            <w:rFonts w:asciiTheme="minorBidi" w:hAnsiTheme="minorBidi" w:cstheme="minorBidi"/>
            <w:noProof/>
            <w:color w:val="595959"/>
            <w:rtl/>
            <w:lang w:bidi="ar-AE"/>
          </w:rPr>
          <w:t>: توزيع العمر عند الزواج حسب الجنسية والنوع،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_Toc442780263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13</w:t>
        </w:r>
        <w:r w:rsidR="008A27BF" w:rsidRPr="008A27BF">
          <w:rPr>
            <w:rFonts w:asciiTheme="minorBidi" w:hAnsiTheme="minorBidi" w:cstheme="minorBidi"/>
            <w:noProof/>
            <w:webHidden/>
            <w:color w:val="595959"/>
          </w:rPr>
          <w:fldChar w:fldCharType="end"/>
        </w:r>
      </w:hyperlink>
    </w:p>
    <w:p w:rsidR="008A27BF" w:rsidRPr="008A27BF" w:rsidRDefault="00F41244" w:rsidP="00CC18F5">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4"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9</w:t>
        </w:r>
        <w:r w:rsidR="008A27BF" w:rsidRPr="008A27BF">
          <w:rPr>
            <w:rStyle w:val="Hyperlink"/>
            <w:rFonts w:asciiTheme="minorBidi" w:hAnsiTheme="minorBidi" w:cstheme="minorBidi"/>
            <w:noProof/>
            <w:color w:val="595959"/>
            <w:rtl/>
            <w:lang w:bidi="ar-AE"/>
          </w:rPr>
          <w:t>: فرق العمر بين الزوجين في عقود الزواج التي يكون الزوج فيها مواطنا،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_Toc442780264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14</w:t>
        </w:r>
        <w:r w:rsidR="008A27BF" w:rsidRPr="008A27BF">
          <w:rPr>
            <w:rFonts w:asciiTheme="minorBidi" w:hAnsiTheme="minorBidi" w:cstheme="minorBidi"/>
            <w:noProof/>
            <w:webHidden/>
            <w:color w:val="595959"/>
          </w:rPr>
          <w:fldChar w:fldCharType="end"/>
        </w:r>
      </w:hyperlink>
    </w:p>
    <w:p w:rsidR="008A27BF" w:rsidRPr="008A27BF" w:rsidRDefault="00F41244" w:rsidP="00CC18F5">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5"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10</w:t>
        </w:r>
        <w:r w:rsidR="008A27BF" w:rsidRPr="008A27BF">
          <w:rPr>
            <w:rStyle w:val="Hyperlink"/>
            <w:rFonts w:asciiTheme="minorBidi" w:hAnsiTheme="minorBidi" w:cstheme="minorBidi"/>
            <w:noProof/>
            <w:color w:val="595959"/>
            <w:rtl/>
            <w:lang w:bidi="ar-AE"/>
          </w:rPr>
          <w:t>: معدلات الزواج للمواطنين حسب 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_Toc442780265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15</w:t>
        </w:r>
        <w:r w:rsidR="008A27BF" w:rsidRPr="008A27BF">
          <w:rPr>
            <w:rFonts w:asciiTheme="minorBidi" w:hAnsiTheme="minorBidi" w:cstheme="minorBidi"/>
            <w:noProof/>
            <w:webHidden/>
            <w:color w:val="595959"/>
          </w:rPr>
          <w:fldChar w:fldCharType="end"/>
        </w:r>
      </w:hyperlink>
    </w:p>
    <w:p w:rsidR="008A27BF" w:rsidRPr="008A27BF" w:rsidRDefault="00F41244" w:rsidP="00CC18F5">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6"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11</w:t>
        </w:r>
        <w:r w:rsidR="008A27BF" w:rsidRPr="008A27BF">
          <w:rPr>
            <w:rStyle w:val="Hyperlink"/>
            <w:rFonts w:asciiTheme="minorBidi" w:hAnsiTheme="minorBidi" w:cstheme="minorBidi"/>
            <w:noProof/>
            <w:color w:val="595959"/>
            <w:rtl/>
            <w:lang w:bidi="ar-AE"/>
          </w:rPr>
          <w:t>: حالات الطلاق حسب الإقليم والجنسية والنوع،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_Toc442780266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16</w:t>
        </w:r>
        <w:r w:rsidR="008A27BF" w:rsidRPr="008A27BF">
          <w:rPr>
            <w:rFonts w:asciiTheme="minorBidi" w:hAnsiTheme="minorBidi" w:cstheme="minorBidi"/>
            <w:noProof/>
            <w:webHidden/>
            <w:color w:val="595959"/>
          </w:rPr>
          <w:fldChar w:fldCharType="end"/>
        </w:r>
      </w:hyperlink>
    </w:p>
    <w:p w:rsidR="008A27BF" w:rsidRPr="008A27BF" w:rsidRDefault="00F41244" w:rsidP="00CC18F5">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7"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12</w:t>
        </w:r>
        <w:r w:rsidR="008A27BF" w:rsidRPr="008A27BF">
          <w:rPr>
            <w:rStyle w:val="Hyperlink"/>
            <w:rFonts w:asciiTheme="minorBidi" w:hAnsiTheme="minorBidi" w:cstheme="minorBidi"/>
            <w:noProof/>
            <w:color w:val="595959"/>
            <w:rtl/>
            <w:lang w:bidi="ar-AE"/>
          </w:rPr>
          <w:t>: الطلاق المتجانس والمختلط حسب الإقليم،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_Toc442780267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17</w:t>
        </w:r>
        <w:r w:rsidR="008A27BF" w:rsidRPr="008A27BF">
          <w:rPr>
            <w:rFonts w:asciiTheme="minorBidi" w:hAnsiTheme="minorBidi" w:cstheme="minorBidi"/>
            <w:noProof/>
            <w:webHidden/>
            <w:color w:val="595959"/>
          </w:rPr>
          <w:fldChar w:fldCharType="end"/>
        </w:r>
      </w:hyperlink>
    </w:p>
    <w:p w:rsidR="008A27BF" w:rsidRPr="008A27BF" w:rsidRDefault="00F41244" w:rsidP="00CC18F5">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8"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13</w:t>
        </w:r>
        <w:r w:rsidR="008A27BF" w:rsidRPr="008A27BF">
          <w:rPr>
            <w:rStyle w:val="Hyperlink"/>
            <w:rFonts w:asciiTheme="minorBidi" w:hAnsiTheme="minorBidi" w:cstheme="minorBidi"/>
            <w:noProof/>
            <w:color w:val="595959"/>
            <w:rtl/>
            <w:lang w:bidi="ar-AE"/>
          </w:rPr>
          <w:t>: وسيط العمر عند الطلاق حسب الجنسية والنوع،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_Toc442780268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17</w:t>
        </w:r>
        <w:r w:rsidR="008A27BF" w:rsidRPr="008A27BF">
          <w:rPr>
            <w:rFonts w:asciiTheme="minorBidi" w:hAnsiTheme="minorBidi" w:cstheme="minorBidi"/>
            <w:noProof/>
            <w:webHidden/>
            <w:color w:val="595959"/>
          </w:rPr>
          <w:fldChar w:fldCharType="end"/>
        </w:r>
      </w:hyperlink>
    </w:p>
    <w:p w:rsidR="008A27BF" w:rsidRPr="008A27BF" w:rsidRDefault="00F41244" w:rsidP="00CC18F5">
      <w:pPr>
        <w:pStyle w:val="TableofFigures"/>
        <w:tabs>
          <w:tab w:val="right" w:leader="dot" w:pos="10070"/>
        </w:tabs>
        <w:bidi/>
        <w:spacing w:line="360" w:lineRule="auto"/>
        <w:rPr>
          <w:rFonts w:asciiTheme="minorBidi" w:eastAsiaTheme="minorEastAsia" w:hAnsiTheme="minorBidi" w:cstheme="minorBidi"/>
          <w:noProof/>
          <w:color w:val="595959"/>
        </w:rPr>
      </w:pPr>
      <w:hyperlink w:anchor="_Toc442780269"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14</w:t>
        </w:r>
        <w:r w:rsidR="008A27BF" w:rsidRPr="008A27BF">
          <w:rPr>
            <w:rStyle w:val="Hyperlink"/>
            <w:rFonts w:asciiTheme="minorBidi" w:hAnsiTheme="minorBidi" w:cstheme="minorBidi"/>
            <w:noProof/>
            <w:color w:val="595959"/>
            <w:rtl/>
            <w:lang w:bidi="ar-AE"/>
          </w:rPr>
          <w:t>: مدة الزواج للمطلقين في 2014 حسب الجنسية 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_Toc442780269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18</w:t>
        </w:r>
        <w:r w:rsidR="008A27BF" w:rsidRPr="008A27BF">
          <w:rPr>
            <w:rFonts w:asciiTheme="minorBidi" w:hAnsiTheme="minorBidi" w:cstheme="minorBidi"/>
            <w:noProof/>
            <w:webHidden/>
            <w:color w:val="595959"/>
          </w:rPr>
          <w:fldChar w:fldCharType="end"/>
        </w:r>
      </w:hyperlink>
    </w:p>
    <w:p w:rsidR="008A27BF" w:rsidRDefault="00F41244" w:rsidP="00CC18F5">
      <w:pPr>
        <w:pStyle w:val="TableofFigures"/>
        <w:tabs>
          <w:tab w:val="right" w:leader="dot" w:pos="10070"/>
        </w:tabs>
        <w:bidi/>
        <w:spacing w:line="360" w:lineRule="auto"/>
        <w:rPr>
          <w:rFonts w:asciiTheme="minorHAnsi" w:eastAsiaTheme="minorEastAsia" w:hAnsiTheme="minorHAnsi" w:cstheme="minorBidi"/>
          <w:noProof/>
        </w:rPr>
      </w:pPr>
      <w:hyperlink w:anchor="_Toc442780270" w:history="1">
        <w:r w:rsidR="008A27BF" w:rsidRPr="008A27BF">
          <w:rPr>
            <w:rStyle w:val="Hyperlink"/>
            <w:rFonts w:asciiTheme="minorBidi" w:hAnsiTheme="minorBidi" w:cstheme="minorBidi"/>
            <w:noProof/>
            <w:color w:val="595959"/>
            <w:rtl/>
            <w:lang w:bidi="ar-AE"/>
          </w:rPr>
          <w:t xml:space="preserve">الشكل </w:t>
        </w:r>
        <w:r w:rsidR="00CC18F5">
          <w:rPr>
            <w:rStyle w:val="Hyperlink"/>
            <w:rFonts w:asciiTheme="minorBidi" w:hAnsiTheme="minorBidi" w:cstheme="minorBidi" w:hint="cs"/>
            <w:noProof/>
            <w:color w:val="595959"/>
            <w:rtl/>
            <w:lang w:bidi="ar-AE"/>
          </w:rPr>
          <w:t>15</w:t>
        </w:r>
        <w:r w:rsidR="008A27BF" w:rsidRPr="008A27BF">
          <w:rPr>
            <w:rStyle w:val="Hyperlink"/>
            <w:rFonts w:asciiTheme="minorBidi" w:hAnsiTheme="minorBidi" w:cstheme="minorBidi"/>
            <w:noProof/>
            <w:color w:val="595959"/>
            <w:rtl/>
            <w:lang w:bidi="ar-AE"/>
          </w:rPr>
          <w:t>: معدلات الطلاق للمواطنين حسب النوع، إمارة أبوظبي، 2014</w:t>
        </w:r>
        <w:r w:rsidR="008A27BF" w:rsidRPr="008A27BF">
          <w:rPr>
            <w:rFonts w:asciiTheme="minorBidi" w:hAnsiTheme="minorBidi" w:cstheme="minorBidi"/>
            <w:noProof/>
            <w:webHidden/>
            <w:color w:val="595959"/>
          </w:rPr>
          <w:tab/>
        </w:r>
        <w:r w:rsidR="008A27BF" w:rsidRPr="008A27BF">
          <w:rPr>
            <w:rFonts w:asciiTheme="minorBidi" w:hAnsiTheme="minorBidi" w:cstheme="minorBidi"/>
            <w:noProof/>
            <w:webHidden/>
            <w:color w:val="595959"/>
          </w:rPr>
          <w:fldChar w:fldCharType="begin"/>
        </w:r>
        <w:r w:rsidR="008A27BF" w:rsidRPr="008A27BF">
          <w:rPr>
            <w:rFonts w:asciiTheme="minorBidi" w:hAnsiTheme="minorBidi" w:cstheme="minorBidi"/>
            <w:noProof/>
            <w:webHidden/>
            <w:color w:val="595959"/>
          </w:rPr>
          <w:instrText xml:space="preserve"> PAGEREF _Toc442780270 \h </w:instrText>
        </w:r>
        <w:r w:rsidR="008A27BF" w:rsidRPr="008A27BF">
          <w:rPr>
            <w:rFonts w:asciiTheme="minorBidi" w:hAnsiTheme="minorBidi" w:cstheme="minorBidi"/>
            <w:noProof/>
            <w:webHidden/>
            <w:color w:val="595959"/>
          </w:rPr>
        </w:r>
        <w:r w:rsidR="008A27BF" w:rsidRPr="008A27BF">
          <w:rPr>
            <w:rFonts w:asciiTheme="minorBidi" w:hAnsiTheme="minorBidi" w:cstheme="minorBidi"/>
            <w:noProof/>
            <w:webHidden/>
            <w:color w:val="595959"/>
          </w:rPr>
          <w:fldChar w:fldCharType="separate"/>
        </w:r>
        <w:r w:rsidR="008A27BF" w:rsidRPr="008A27BF">
          <w:rPr>
            <w:rFonts w:asciiTheme="minorBidi" w:hAnsiTheme="minorBidi" w:cstheme="minorBidi"/>
            <w:noProof/>
            <w:webHidden/>
            <w:color w:val="595959"/>
          </w:rPr>
          <w:t>19</w:t>
        </w:r>
        <w:r w:rsidR="008A27BF" w:rsidRPr="008A27BF">
          <w:rPr>
            <w:rFonts w:asciiTheme="minorBidi" w:hAnsiTheme="minorBidi" w:cstheme="minorBidi"/>
            <w:noProof/>
            <w:webHidden/>
            <w:color w:val="595959"/>
          </w:rPr>
          <w:fldChar w:fldCharType="end"/>
        </w:r>
      </w:hyperlink>
    </w:p>
    <w:p w:rsidR="008357ED" w:rsidRDefault="00593E38" w:rsidP="001F3FB3">
      <w:pPr>
        <w:pStyle w:val="PopHeading1"/>
        <w:rPr>
          <w:rtl/>
          <w:lang w:bidi="ar-AE"/>
        </w:rPr>
      </w:pPr>
      <w:r>
        <w:rPr>
          <w:rtl/>
          <w:lang w:bidi="ar-AE"/>
        </w:rPr>
        <w:fldChar w:fldCharType="end"/>
      </w:r>
    </w:p>
    <w:p w:rsidR="008357ED" w:rsidRDefault="008357ED" w:rsidP="001F3FB3">
      <w:pPr>
        <w:pStyle w:val="PopHeading1"/>
        <w:rPr>
          <w:rtl/>
          <w:lang w:bidi="ar-AE"/>
        </w:rPr>
      </w:pPr>
    </w:p>
    <w:p w:rsidR="008357ED" w:rsidRDefault="008357ED" w:rsidP="001F3FB3">
      <w:pPr>
        <w:pStyle w:val="PopBody"/>
        <w:bidi/>
        <w:rPr>
          <w:rtl/>
          <w:lang w:bidi="ar-AE"/>
        </w:rPr>
      </w:pPr>
    </w:p>
    <w:p w:rsidR="008357ED" w:rsidRDefault="008357ED" w:rsidP="001F3FB3">
      <w:pPr>
        <w:pStyle w:val="PopHeading1"/>
        <w:bidi w:val="0"/>
        <w:rPr>
          <w:rtl/>
          <w:lang w:bidi="ar-AE"/>
        </w:rPr>
      </w:pPr>
      <w:r>
        <w:rPr>
          <w:rtl/>
          <w:lang w:bidi="ar-AE"/>
        </w:rPr>
        <w:br w:type="page"/>
      </w:r>
    </w:p>
    <w:p w:rsidR="00CA0728" w:rsidRPr="008357ED" w:rsidRDefault="00CA0728" w:rsidP="00E421F3">
      <w:pPr>
        <w:pStyle w:val="PopHeading1"/>
      </w:pPr>
      <w:bookmarkStart w:id="7" w:name="_Toc409084897"/>
      <w:bookmarkStart w:id="8" w:name="_Toc442104141"/>
      <w:bookmarkStart w:id="9" w:name="_Toc442104535"/>
      <w:bookmarkEnd w:id="4"/>
      <w:bookmarkEnd w:id="3"/>
      <w:r w:rsidRPr="00E421F3">
        <w:rPr>
          <w:rStyle w:val="EcHeading1Char"/>
          <w:rFonts w:hint="cs"/>
          <w:b/>
          <w:bCs/>
          <w:color w:val="495663" w:themeColor="accent1"/>
          <w:sz w:val="28"/>
          <w:szCs w:val="28"/>
          <w:rtl/>
        </w:rPr>
        <w:t>المقدمة</w:t>
      </w:r>
      <w:bookmarkEnd w:id="7"/>
      <w:bookmarkEnd w:id="8"/>
      <w:bookmarkEnd w:id="9"/>
    </w:p>
    <w:p w:rsidR="00CA0728" w:rsidRPr="00DF0F4B" w:rsidRDefault="00CA0728" w:rsidP="001F3FB3">
      <w:pPr>
        <w:pStyle w:val="PopHeading1"/>
      </w:pPr>
    </w:p>
    <w:p w:rsidR="00EF7028" w:rsidRDefault="00CA0728" w:rsidP="00473104">
      <w:pPr>
        <w:pStyle w:val="PopBody"/>
        <w:bidi/>
        <w:rPr>
          <w:rtl/>
        </w:rPr>
      </w:pPr>
      <w:r>
        <w:rPr>
          <w:rFonts w:hint="eastAsia"/>
          <w:rtl/>
        </w:rPr>
        <w:t>يقدم</w:t>
      </w:r>
      <w:r>
        <w:rPr>
          <w:rtl/>
        </w:rPr>
        <w:t xml:space="preserve"> </w:t>
      </w:r>
      <w:r>
        <w:rPr>
          <w:rFonts w:hint="eastAsia"/>
          <w:rtl/>
        </w:rPr>
        <w:t>هذا</w:t>
      </w:r>
      <w:r>
        <w:rPr>
          <w:rtl/>
        </w:rPr>
        <w:t xml:space="preserve"> </w:t>
      </w:r>
      <w:r>
        <w:rPr>
          <w:rFonts w:hint="eastAsia"/>
          <w:rtl/>
        </w:rPr>
        <w:t>التقرير</w:t>
      </w:r>
      <w:r>
        <w:rPr>
          <w:rtl/>
        </w:rPr>
        <w:t xml:space="preserve"> </w:t>
      </w:r>
      <w:r>
        <w:rPr>
          <w:rFonts w:hint="eastAsia"/>
          <w:rtl/>
        </w:rPr>
        <w:t>إحصاءات</w:t>
      </w:r>
      <w:r>
        <w:rPr>
          <w:rtl/>
        </w:rPr>
        <w:t xml:space="preserve"> </w:t>
      </w:r>
      <w:r w:rsidR="00EF7028">
        <w:rPr>
          <w:rFonts w:hint="eastAsia"/>
          <w:rtl/>
        </w:rPr>
        <w:t>الزواج</w:t>
      </w:r>
      <w:r w:rsidR="00EF7028">
        <w:rPr>
          <w:rtl/>
        </w:rPr>
        <w:t xml:space="preserve"> </w:t>
      </w:r>
      <w:r w:rsidR="00EF7028">
        <w:rPr>
          <w:rFonts w:hint="eastAsia"/>
          <w:rtl/>
        </w:rPr>
        <w:t>والطلاق</w:t>
      </w:r>
      <w:r w:rsidR="00EF7028">
        <w:rPr>
          <w:rtl/>
        </w:rPr>
        <w:t xml:space="preserve"> </w:t>
      </w:r>
      <w:r w:rsidR="00EF7028">
        <w:rPr>
          <w:rFonts w:hint="eastAsia"/>
          <w:rtl/>
        </w:rPr>
        <w:t>في</w:t>
      </w:r>
      <w:r w:rsidR="00EF7028">
        <w:rPr>
          <w:rtl/>
        </w:rPr>
        <w:t xml:space="preserve"> </w:t>
      </w:r>
      <w:r w:rsidR="00EF7028">
        <w:rPr>
          <w:rFonts w:hint="eastAsia"/>
          <w:rtl/>
        </w:rPr>
        <w:t>إمارة</w:t>
      </w:r>
      <w:r w:rsidR="00EF7028">
        <w:rPr>
          <w:rtl/>
        </w:rPr>
        <w:t xml:space="preserve"> </w:t>
      </w:r>
      <w:r w:rsidR="00EF7028">
        <w:rPr>
          <w:rFonts w:hint="eastAsia"/>
          <w:rtl/>
        </w:rPr>
        <w:t>أبوظبي</w:t>
      </w:r>
      <w:r w:rsidR="00EF7028">
        <w:rPr>
          <w:rtl/>
        </w:rPr>
        <w:t xml:space="preserve"> </w:t>
      </w:r>
      <w:r w:rsidR="00EF7028">
        <w:rPr>
          <w:rFonts w:hint="eastAsia"/>
          <w:rtl/>
        </w:rPr>
        <w:t>خلال</w:t>
      </w:r>
      <w:r w:rsidR="00EF7028">
        <w:rPr>
          <w:rtl/>
        </w:rPr>
        <w:t xml:space="preserve"> </w:t>
      </w:r>
      <w:r w:rsidR="00EF7028">
        <w:rPr>
          <w:rFonts w:hint="eastAsia"/>
          <w:rtl/>
        </w:rPr>
        <w:t>عام</w:t>
      </w:r>
      <w:r w:rsidR="00EF7028">
        <w:rPr>
          <w:rtl/>
        </w:rPr>
        <w:t xml:space="preserve"> 201</w:t>
      </w:r>
      <w:r w:rsidR="00EF7028">
        <w:rPr>
          <w:rFonts w:hint="cs"/>
          <w:rtl/>
        </w:rPr>
        <w:t>4</w:t>
      </w:r>
      <w:r w:rsidR="00EF7028">
        <w:rPr>
          <w:rtl/>
        </w:rPr>
        <w:t xml:space="preserve">. </w:t>
      </w:r>
      <w:r w:rsidR="00EF7028">
        <w:rPr>
          <w:rFonts w:hint="eastAsia"/>
          <w:rtl/>
        </w:rPr>
        <w:t>ويتضمّن</w:t>
      </w:r>
      <w:r w:rsidR="00EF7028">
        <w:rPr>
          <w:rtl/>
        </w:rPr>
        <w:t xml:space="preserve"> </w:t>
      </w:r>
      <w:r w:rsidR="00EF7028">
        <w:rPr>
          <w:rFonts w:hint="eastAsia"/>
          <w:rtl/>
        </w:rPr>
        <w:t>أيضاً</w:t>
      </w:r>
      <w:r w:rsidR="00EF7028">
        <w:rPr>
          <w:rtl/>
        </w:rPr>
        <w:t xml:space="preserve"> </w:t>
      </w:r>
      <w:r w:rsidR="00EF7028">
        <w:rPr>
          <w:rFonts w:hint="eastAsia"/>
          <w:rtl/>
        </w:rPr>
        <w:t>إحصاءات</w:t>
      </w:r>
      <w:r w:rsidR="00EF7028">
        <w:rPr>
          <w:rtl/>
        </w:rPr>
        <w:t xml:space="preserve"> </w:t>
      </w:r>
      <w:r w:rsidR="00EF7028">
        <w:rPr>
          <w:rFonts w:hint="eastAsia"/>
          <w:rtl/>
        </w:rPr>
        <w:t>الزواج</w:t>
      </w:r>
      <w:r w:rsidR="00EF7028">
        <w:rPr>
          <w:rtl/>
        </w:rPr>
        <w:t xml:space="preserve"> </w:t>
      </w:r>
      <w:r w:rsidR="00EF7028">
        <w:rPr>
          <w:rFonts w:hint="eastAsia"/>
          <w:rtl/>
        </w:rPr>
        <w:t>والطلاق</w:t>
      </w:r>
      <w:r w:rsidR="00EF7028">
        <w:rPr>
          <w:rtl/>
        </w:rPr>
        <w:t xml:space="preserve"> </w:t>
      </w:r>
      <w:r w:rsidR="00EF7028">
        <w:rPr>
          <w:rFonts w:hint="eastAsia"/>
          <w:rtl/>
        </w:rPr>
        <w:t>خلال</w:t>
      </w:r>
      <w:r w:rsidR="00EF7028">
        <w:rPr>
          <w:rtl/>
        </w:rPr>
        <w:t xml:space="preserve"> </w:t>
      </w:r>
      <w:r w:rsidR="000A1A53">
        <w:rPr>
          <w:rFonts w:hint="cs"/>
          <w:rtl/>
        </w:rPr>
        <w:t xml:space="preserve">الأعوام </w:t>
      </w:r>
      <w:r w:rsidR="000A1A53">
        <w:t>1975</w:t>
      </w:r>
      <w:r w:rsidR="000A1A53">
        <w:rPr>
          <w:rFonts w:hint="cs"/>
          <w:rtl/>
        </w:rPr>
        <w:t>-2013</w:t>
      </w:r>
      <w:r w:rsidR="000A1A53">
        <w:t xml:space="preserve"> </w:t>
      </w:r>
      <w:r w:rsidR="000A1A53">
        <w:rPr>
          <w:rFonts w:hint="cs"/>
          <w:rtl/>
        </w:rPr>
        <w:t>بغرض</w:t>
      </w:r>
      <w:r w:rsidR="00EF7028">
        <w:rPr>
          <w:rtl/>
        </w:rPr>
        <w:t xml:space="preserve"> </w:t>
      </w:r>
      <w:r w:rsidR="00EF7028">
        <w:rPr>
          <w:rFonts w:hint="eastAsia"/>
          <w:rtl/>
        </w:rPr>
        <w:t>إلقاء</w:t>
      </w:r>
      <w:r w:rsidR="00EF7028">
        <w:rPr>
          <w:rtl/>
        </w:rPr>
        <w:t xml:space="preserve"> </w:t>
      </w:r>
      <w:r w:rsidR="00EF7028">
        <w:rPr>
          <w:rFonts w:hint="eastAsia"/>
          <w:rtl/>
        </w:rPr>
        <w:t>الضوء</w:t>
      </w:r>
      <w:r w:rsidR="00EF7028">
        <w:rPr>
          <w:rtl/>
        </w:rPr>
        <w:t xml:space="preserve"> </w:t>
      </w:r>
      <w:r w:rsidR="00EF7028">
        <w:rPr>
          <w:rFonts w:hint="eastAsia"/>
          <w:rtl/>
        </w:rPr>
        <w:t>على</w:t>
      </w:r>
      <w:r w:rsidR="00EF7028">
        <w:rPr>
          <w:rtl/>
        </w:rPr>
        <w:t xml:space="preserve"> </w:t>
      </w:r>
      <w:r w:rsidR="00EF7028">
        <w:rPr>
          <w:rFonts w:hint="eastAsia"/>
          <w:rtl/>
        </w:rPr>
        <w:t>الاتجاهات</w:t>
      </w:r>
      <w:r w:rsidR="00EF7028">
        <w:rPr>
          <w:rtl/>
        </w:rPr>
        <w:t xml:space="preserve"> </w:t>
      </w:r>
      <w:r w:rsidR="00EF7028">
        <w:rPr>
          <w:rFonts w:hint="eastAsia"/>
          <w:rtl/>
        </w:rPr>
        <w:t>السائدة</w:t>
      </w:r>
      <w:r w:rsidR="00EF7028">
        <w:rPr>
          <w:rtl/>
        </w:rPr>
        <w:t xml:space="preserve">. </w:t>
      </w:r>
      <w:r w:rsidR="00EF7028">
        <w:rPr>
          <w:rFonts w:hint="eastAsia"/>
          <w:rtl/>
        </w:rPr>
        <w:t>ويشمل</w:t>
      </w:r>
      <w:r w:rsidR="00EF7028">
        <w:rPr>
          <w:rtl/>
        </w:rPr>
        <w:t xml:space="preserve"> </w:t>
      </w:r>
      <w:r w:rsidR="00EF7028">
        <w:rPr>
          <w:rFonts w:hint="eastAsia"/>
          <w:rtl/>
        </w:rPr>
        <w:t>التقرير</w:t>
      </w:r>
      <w:r w:rsidR="00EF7028">
        <w:rPr>
          <w:rtl/>
        </w:rPr>
        <w:t xml:space="preserve"> </w:t>
      </w:r>
      <w:r w:rsidR="00EF7028">
        <w:rPr>
          <w:rFonts w:hint="eastAsia"/>
          <w:rtl/>
        </w:rPr>
        <w:t>عدد</w:t>
      </w:r>
      <w:r w:rsidR="00EF7028">
        <w:rPr>
          <w:rtl/>
        </w:rPr>
        <w:t xml:space="preserve"> </w:t>
      </w:r>
      <w:r w:rsidR="00EF7028">
        <w:rPr>
          <w:rFonts w:hint="eastAsia"/>
          <w:rtl/>
        </w:rPr>
        <w:t>عقود</w:t>
      </w:r>
      <w:r w:rsidR="00EF7028">
        <w:rPr>
          <w:rtl/>
        </w:rPr>
        <w:t xml:space="preserve"> </w:t>
      </w:r>
      <w:r w:rsidR="00EF7028">
        <w:rPr>
          <w:rFonts w:hint="eastAsia"/>
          <w:rtl/>
        </w:rPr>
        <w:t>الزواج،</w:t>
      </w:r>
      <w:r w:rsidR="00EF7028">
        <w:rPr>
          <w:rFonts w:hint="cs"/>
          <w:rtl/>
        </w:rPr>
        <w:t xml:space="preserve"> وإحصاءات حول الخصائص ال</w:t>
      </w:r>
      <w:r w:rsidR="000A1A53">
        <w:rPr>
          <w:rFonts w:hint="cs"/>
          <w:rtl/>
        </w:rPr>
        <w:t xml:space="preserve">ديموغرافية </w:t>
      </w:r>
      <w:r w:rsidR="00EF7028">
        <w:rPr>
          <w:rFonts w:hint="cs"/>
          <w:rtl/>
        </w:rPr>
        <w:t xml:space="preserve">للمتزوجين </w:t>
      </w:r>
      <w:r w:rsidR="00F14038">
        <w:rPr>
          <w:rFonts w:hint="cs"/>
          <w:rtl/>
        </w:rPr>
        <w:t>والمتزوجات</w:t>
      </w:r>
      <w:r w:rsidR="00EF7028">
        <w:rPr>
          <w:rFonts w:hint="cs"/>
          <w:rtl/>
        </w:rPr>
        <w:t>،</w:t>
      </w:r>
      <w:r w:rsidR="00EF7028">
        <w:rPr>
          <w:rtl/>
        </w:rPr>
        <w:t xml:space="preserve"> </w:t>
      </w:r>
      <w:r w:rsidR="00EF7028">
        <w:rPr>
          <w:rFonts w:hint="eastAsia"/>
          <w:rtl/>
        </w:rPr>
        <w:t>ومعدّلات</w:t>
      </w:r>
      <w:r w:rsidR="00EF7028">
        <w:rPr>
          <w:rtl/>
        </w:rPr>
        <w:t xml:space="preserve"> </w:t>
      </w:r>
      <w:r w:rsidR="00EF7028">
        <w:rPr>
          <w:rFonts w:hint="eastAsia"/>
          <w:rtl/>
        </w:rPr>
        <w:t>الزواج</w:t>
      </w:r>
      <w:r w:rsidR="00EF7028">
        <w:rPr>
          <w:rtl/>
        </w:rPr>
        <w:t xml:space="preserve"> </w:t>
      </w:r>
      <w:r w:rsidR="00EF7028">
        <w:rPr>
          <w:rFonts w:hint="eastAsia"/>
          <w:rtl/>
        </w:rPr>
        <w:t>الخام</w:t>
      </w:r>
      <w:r w:rsidR="00EF7028">
        <w:rPr>
          <w:rtl/>
        </w:rPr>
        <w:t xml:space="preserve"> </w:t>
      </w:r>
      <w:r w:rsidR="00EF7028">
        <w:rPr>
          <w:rFonts w:hint="eastAsia"/>
          <w:rtl/>
        </w:rPr>
        <w:t>والعام</w:t>
      </w:r>
      <w:r w:rsidR="00EF7028">
        <w:rPr>
          <w:rtl/>
        </w:rPr>
        <w:t xml:space="preserve"> </w:t>
      </w:r>
      <w:r w:rsidR="00EF7028">
        <w:rPr>
          <w:rFonts w:hint="eastAsia"/>
          <w:rtl/>
        </w:rPr>
        <w:t>والمنقح،</w:t>
      </w:r>
      <w:r w:rsidR="00EF7028">
        <w:rPr>
          <w:rtl/>
        </w:rPr>
        <w:t xml:space="preserve"> </w:t>
      </w:r>
      <w:r w:rsidR="00EF7028">
        <w:rPr>
          <w:rFonts w:hint="eastAsia"/>
          <w:rtl/>
        </w:rPr>
        <w:t>وكذلك</w:t>
      </w:r>
      <w:r w:rsidR="00EF7028">
        <w:rPr>
          <w:rtl/>
        </w:rPr>
        <w:t xml:space="preserve"> </w:t>
      </w:r>
      <w:r w:rsidR="00EF7028">
        <w:rPr>
          <w:rFonts w:hint="eastAsia"/>
          <w:rtl/>
        </w:rPr>
        <w:t>عدد</w:t>
      </w:r>
      <w:r w:rsidR="00EF7028">
        <w:rPr>
          <w:rtl/>
        </w:rPr>
        <w:t xml:space="preserve"> </w:t>
      </w:r>
      <w:r w:rsidR="00EF7028">
        <w:rPr>
          <w:rFonts w:hint="eastAsia"/>
          <w:rtl/>
        </w:rPr>
        <w:t>حالات</w:t>
      </w:r>
      <w:r w:rsidR="00EF7028">
        <w:rPr>
          <w:rtl/>
        </w:rPr>
        <w:t xml:space="preserve"> </w:t>
      </w:r>
      <w:r w:rsidR="00EF7028">
        <w:rPr>
          <w:rFonts w:hint="eastAsia"/>
          <w:rtl/>
        </w:rPr>
        <w:t>الطلاق</w:t>
      </w:r>
      <w:r w:rsidR="000A1A53">
        <w:rPr>
          <w:rFonts w:hint="cs"/>
          <w:rtl/>
        </w:rPr>
        <w:t xml:space="preserve">، </w:t>
      </w:r>
      <w:r w:rsidR="00473104">
        <w:rPr>
          <w:rFonts w:hint="cs"/>
          <w:rtl/>
        </w:rPr>
        <w:t>وإحصاءات</w:t>
      </w:r>
      <w:r w:rsidR="00473104" w:rsidDel="00473104">
        <w:rPr>
          <w:rFonts w:hint="cs"/>
          <w:rtl/>
        </w:rPr>
        <w:t xml:space="preserve"> </w:t>
      </w:r>
      <w:r w:rsidR="00EF7028">
        <w:rPr>
          <w:rFonts w:hint="cs"/>
          <w:rtl/>
        </w:rPr>
        <w:t>حول الخصائص ال</w:t>
      </w:r>
      <w:r w:rsidR="000A1A53">
        <w:rPr>
          <w:rFonts w:hint="cs"/>
          <w:rtl/>
        </w:rPr>
        <w:t>ديموغرافية</w:t>
      </w:r>
      <w:r w:rsidR="00EF7028">
        <w:rPr>
          <w:rFonts w:hint="cs"/>
          <w:rtl/>
        </w:rPr>
        <w:t xml:space="preserve"> للمطلقين </w:t>
      </w:r>
      <w:r w:rsidR="000A1A53">
        <w:rPr>
          <w:rFonts w:hint="cs"/>
          <w:rtl/>
        </w:rPr>
        <w:t>والمطلقات</w:t>
      </w:r>
      <w:r w:rsidR="00EF7028">
        <w:rPr>
          <w:rFonts w:hint="eastAsia"/>
          <w:rtl/>
        </w:rPr>
        <w:t>،</w:t>
      </w:r>
      <w:r w:rsidR="00EF7028">
        <w:rPr>
          <w:rtl/>
        </w:rPr>
        <w:t xml:space="preserve"> </w:t>
      </w:r>
      <w:r w:rsidR="00EF7028">
        <w:rPr>
          <w:rFonts w:hint="eastAsia"/>
          <w:rtl/>
        </w:rPr>
        <w:t>ومعدّلات</w:t>
      </w:r>
      <w:r w:rsidR="00EF7028">
        <w:rPr>
          <w:rtl/>
        </w:rPr>
        <w:t xml:space="preserve"> </w:t>
      </w:r>
      <w:r w:rsidR="00EF7028">
        <w:rPr>
          <w:rFonts w:hint="eastAsia"/>
          <w:rtl/>
        </w:rPr>
        <w:t>الطلاق</w:t>
      </w:r>
      <w:r w:rsidR="00EF7028">
        <w:rPr>
          <w:rtl/>
        </w:rPr>
        <w:t xml:space="preserve"> </w:t>
      </w:r>
      <w:r w:rsidR="00EF7028">
        <w:rPr>
          <w:rFonts w:hint="eastAsia"/>
          <w:rtl/>
        </w:rPr>
        <w:t>الخام</w:t>
      </w:r>
      <w:r w:rsidR="00EF7028">
        <w:rPr>
          <w:rtl/>
        </w:rPr>
        <w:t xml:space="preserve"> </w:t>
      </w:r>
      <w:r w:rsidR="00EF7028">
        <w:rPr>
          <w:rFonts w:hint="eastAsia"/>
          <w:rtl/>
        </w:rPr>
        <w:t>والعام</w:t>
      </w:r>
      <w:r w:rsidR="00EF7028">
        <w:rPr>
          <w:rtl/>
        </w:rPr>
        <w:t xml:space="preserve"> </w:t>
      </w:r>
      <w:r w:rsidR="00EF7028">
        <w:rPr>
          <w:rFonts w:hint="eastAsia"/>
          <w:rtl/>
        </w:rPr>
        <w:t>والمنقح</w:t>
      </w:r>
      <w:r w:rsidR="00EF7028">
        <w:t>.</w:t>
      </w:r>
    </w:p>
    <w:p w:rsidR="00EF7028" w:rsidRDefault="00EF7028" w:rsidP="00EF7028">
      <w:pPr>
        <w:pStyle w:val="PopBody"/>
        <w:bidi/>
        <w:rPr>
          <w:rtl/>
        </w:rPr>
      </w:pPr>
      <w:r>
        <w:rPr>
          <w:rFonts w:hint="eastAsia"/>
          <w:rtl/>
        </w:rPr>
        <w:t>يوفّر</w:t>
      </w:r>
      <w:r>
        <w:rPr>
          <w:rtl/>
        </w:rPr>
        <w:t xml:space="preserve"> </w:t>
      </w:r>
      <w:r>
        <w:rPr>
          <w:rFonts w:hint="eastAsia"/>
          <w:rtl/>
        </w:rPr>
        <w:t>القسم</w:t>
      </w:r>
      <w:r>
        <w:rPr>
          <w:rtl/>
        </w:rPr>
        <w:t xml:space="preserve"> </w:t>
      </w:r>
      <w:r>
        <w:rPr>
          <w:rFonts w:hint="eastAsia"/>
          <w:rtl/>
        </w:rPr>
        <w:t>الأول</w:t>
      </w:r>
      <w:r>
        <w:rPr>
          <w:rtl/>
        </w:rPr>
        <w:t xml:space="preserve"> </w:t>
      </w:r>
      <w:r>
        <w:rPr>
          <w:rFonts w:hint="eastAsia"/>
          <w:rtl/>
        </w:rPr>
        <w:t>من</w:t>
      </w:r>
      <w:r>
        <w:rPr>
          <w:rtl/>
        </w:rPr>
        <w:t xml:space="preserve"> </w:t>
      </w:r>
      <w:r>
        <w:rPr>
          <w:rFonts w:hint="eastAsia"/>
          <w:rtl/>
        </w:rPr>
        <w:t>التقرير</w:t>
      </w:r>
      <w:r>
        <w:rPr>
          <w:rtl/>
        </w:rPr>
        <w:t xml:space="preserve"> </w:t>
      </w:r>
      <w:r>
        <w:rPr>
          <w:rFonts w:hint="eastAsia"/>
          <w:rtl/>
        </w:rPr>
        <w:t>ملخصاً</w:t>
      </w:r>
      <w:r>
        <w:rPr>
          <w:rtl/>
        </w:rPr>
        <w:t xml:space="preserve"> </w:t>
      </w:r>
      <w:r>
        <w:rPr>
          <w:rFonts w:hint="eastAsia"/>
          <w:rtl/>
        </w:rPr>
        <w:t>موجزاً</w:t>
      </w:r>
      <w:r>
        <w:rPr>
          <w:rtl/>
        </w:rPr>
        <w:t xml:space="preserve"> </w:t>
      </w:r>
      <w:r>
        <w:rPr>
          <w:rFonts w:hint="eastAsia"/>
          <w:rtl/>
        </w:rPr>
        <w:t>للإحصاءات</w:t>
      </w:r>
      <w:r>
        <w:rPr>
          <w:rtl/>
        </w:rPr>
        <w:t xml:space="preserve"> </w:t>
      </w:r>
      <w:r>
        <w:rPr>
          <w:rFonts w:hint="eastAsia"/>
          <w:rtl/>
        </w:rPr>
        <w:t>الرئيسة</w:t>
      </w:r>
      <w:r>
        <w:rPr>
          <w:rtl/>
        </w:rPr>
        <w:t xml:space="preserve"> </w:t>
      </w:r>
      <w:r>
        <w:rPr>
          <w:rFonts w:hint="eastAsia"/>
          <w:rtl/>
        </w:rPr>
        <w:t>مدعمة</w:t>
      </w:r>
      <w:r>
        <w:rPr>
          <w:rtl/>
        </w:rPr>
        <w:t xml:space="preserve"> </w:t>
      </w:r>
      <w:r>
        <w:rPr>
          <w:rFonts w:hint="eastAsia"/>
          <w:rtl/>
        </w:rPr>
        <w:t>بالرسومات</w:t>
      </w:r>
      <w:r>
        <w:rPr>
          <w:rtl/>
        </w:rPr>
        <w:t xml:space="preserve"> </w:t>
      </w:r>
      <w:r>
        <w:rPr>
          <w:rFonts w:hint="eastAsia"/>
          <w:rtl/>
        </w:rPr>
        <w:t>البيانية</w:t>
      </w:r>
      <w:r>
        <w:rPr>
          <w:rtl/>
        </w:rPr>
        <w:t xml:space="preserve"> </w:t>
      </w:r>
      <w:r>
        <w:rPr>
          <w:rFonts w:hint="eastAsia"/>
          <w:rtl/>
        </w:rPr>
        <w:t>ليُسلّط</w:t>
      </w:r>
      <w:r>
        <w:rPr>
          <w:rtl/>
        </w:rPr>
        <w:t xml:space="preserve"> </w:t>
      </w:r>
      <w:r>
        <w:rPr>
          <w:rFonts w:hint="eastAsia"/>
          <w:rtl/>
        </w:rPr>
        <w:t>الضوء</w:t>
      </w:r>
      <w:r>
        <w:rPr>
          <w:rtl/>
        </w:rPr>
        <w:t xml:space="preserve"> </w:t>
      </w:r>
      <w:r>
        <w:rPr>
          <w:rFonts w:hint="eastAsia"/>
          <w:rtl/>
        </w:rPr>
        <w:t>على</w:t>
      </w:r>
      <w:r>
        <w:rPr>
          <w:rtl/>
        </w:rPr>
        <w:t xml:space="preserve"> </w:t>
      </w:r>
      <w:r>
        <w:rPr>
          <w:rFonts w:hint="eastAsia"/>
          <w:rtl/>
        </w:rPr>
        <w:t>الاتجاهات</w:t>
      </w:r>
      <w:r>
        <w:rPr>
          <w:rtl/>
        </w:rPr>
        <w:t xml:space="preserve"> </w:t>
      </w:r>
      <w:r>
        <w:rPr>
          <w:rFonts w:hint="eastAsia"/>
          <w:rtl/>
        </w:rPr>
        <w:t>السائدة،</w:t>
      </w:r>
      <w:r>
        <w:rPr>
          <w:rtl/>
        </w:rPr>
        <w:t xml:space="preserve"> </w:t>
      </w:r>
      <w:r>
        <w:rPr>
          <w:rFonts w:hint="eastAsia"/>
          <w:rtl/>
        </w:rPr>
        <w:t>والاختلافات</w:t>
      </w:r>
      <w:r>
        <w:rPr>
          <w:rtl/>
        </w:rPr>
        <w:t xml:space="preserve"> </w:t>
      </w:r>
      <w:r>
        <w:rPr>
          <w:rFonts w:hint="eastAsia"/>
          <w:rtl/>
        </w:rPr>
        <w:t>الإقليمية</w:t>
      </w:r>
      <w:r>
        <w:rPr>
          <w:rtl/>
        </w:rPr>
        <w:t xml:space="preserve"> </w:t>
      </w:r>
      <w:r>
        <w:rPr>
          <w:rFonts w:hint="eastAsia"/>
          <w:rtl/>
        </w:rPr>
        <w:t>والأنماط</w:t>
      </w:r>
      <w:r>
        <w:rPr>
          <w:rtl/>
        </w:rPr>
        <w:t xml:space="preserve"> </w:t>
      </w:r>
      <w:r>
        <w:rPr>
          <w:rFonts w:hint="eastAsia"/>
          <w:rtl/>
        </w:rPr>
        <w:t>الموسمية</w:t>
      </w:r>
      <w:r>
        <w:t>.</w:t>
      </w:r>
    </w:p>
    <w:p w:rsidR="00CA0728" w:rsidRDefault="00EF7028" w:rsidP="000A1A53">
      <w:pPr>
        <w:pStyle w:val="PopBody"/>
        <w:bidi/>
        <w:rPr>
          <w:rtl/>
        </w:rPr>
      </w:pPr>
      <w:r>
        <w:rPr>
          <w:rFonts w:hint="eastAsia"/>
          <w:rtl/>
        </w:rPr>
        <w:t>كما</w:t>
      </w:r>
      <w:r>
        <w:rPr>
          <w:rtl/>
        </w:rPr>
        <w:t xml:space="preserve"> </w:t>
      </w:r>
      <w:r>
        <w:rPr>
          <w:rFonts w:hint="eastAsia"/>
          <w:rtl/>
        </w:rPr>
        <w:t>يقدّم</w:t>
      </w:r>
      <w:r>
        <w:rPr>
          <w:rtl/>
        </w:rPr>
        <w:t xml:space="preserve"> </w:t>
      </w:r>
      <w:r>
        <w:rPr>
          <w:rFonts w:hint="eastAsia"/>
          <w:rtl/>
        </w:rPr>
        <w:t>القسم</w:t>
      </w:r>
      <w:r>
        <w:rPr>
          <w:rtl/>
        </w:rPr>
        <w:t xml:space="preserve"> </w:t>
      </w:r>
      <w:r>
        <w:rPr>
          <w:rFonts w:hint="eastAsia"/>
          <w:rtl/>
        </w:rPr>
        <w:t>الثاني</w:t>
      </w:r>
      <w:r>
        <w:rPr>
          <w:rtl/>
        </w:rPr>
        <w:t xml:space="preserve"> </w:t>
      </w:r>
      <w:r>
        <w:rPr>
          <w:rFonts w:hint="eastAsia"/>
          <w:rtl/>
        </w:rPr>
        <w:t>جداول</w:t>
      </w:r>
      <w:r>
        <w:rPr>
          <w:rtl/>
        </w:rPr>
        <w:t xml:space="preserve"> </w:t>
      </w:r>
      <w:r>
        <w:rPr>
          <w:rFonts w:hint="eastAsia"/>
          <w:rtl/>
        </w:rPr>
        <w:t>إحصائية</w:t>
      </w:r>
      <w:r>
        <w:rPr>
          <w:rtl/>
        </w:rPr>
        <w:t xml:space="preserve"> </w:t>
      </w:r>
      <w:r>
        <w:rPr>
          <w:rFonts w:hint="eastAsia"/>
          <w:rtl/>
        </w:rPr>
        <w:t>مفصّلة</w:t>
      </w:r>
      <w:r>
        <w:rPr>
          <w:rtl/>
        </w:rPr>
        <w:t xml:space="preserve"> </w:t>
      </w:r>
      <w:r>
        <w:rPr>
          <w:rFonts w:hint="eastAsia"/>
          <w:rtl/>
        </w:rPr>
        <w:t>للقرّاء</w:t>
      </w:r>
      <w:r>
        <w:rPr>
          <w:rtl/>
        </w:rPr>
        <w:t xml:space="preserve"> </w:t>
      </w:r>
      <w:r>
        <w:rPr>
          <w:rFonts w:hint="eastAsia"/>
          <w:rtl/>
        </w:rPr>
        <w:t>الراغبين</w:t>
      </w:r>
      <w:r>
        <w:rPr>
          <w:rtl/>
        </w:rPr>
        <w:t xml:space="preserve"> </w:t>
      </w:r>
      <w:r>
        <w:rPr>
          <w:rFonts w:hint="eastAsia"/>
          <w:rtl/>
        </w:rPr>
        <w:t>في</w:t>
      </w:r>
      <w:r>
        <w:rPr>
          <w:rtl/>
        </w:rPr>
        <w:t xml:space="preserve"> </w:t>
      </w:r>
      <w:r>
        <w:rPr>
          <w:rFonts w:hint="eastAsia"/>
          <w:rtl/>
        </w:rPr>
        <w:t>تحليل</w:t>
      </w:r>
      <w:r>
        <w:rPr>
          <w:rtl/>
        </w:rPr>
        <w:t xml:space="preserve"> </w:t>
      </w:r>
      <w:r>
        <w:rPr>
          <w:rFonts w:hint="eastAsia"/>
          <w:rtl/>
        </w:rPr>
        <w:t>البيانات</w:t>
      </w:r>
      <w:r>
        <w:rPr>
          <w:rtl/>
        </w:rPr>
        <w:t xml:space="preserve"> </w:t>
      </w:r>
      <w:r>
        <w:rPr>
          <w:rFonts w:hint="eastAsia"/>
          <w:rtl/>
        </w:rPr>
        <w:t>على</w:t>
      </w:r>
      <w:r>
        <w:rPr>
          <w:rtl/>
        </w:rPr>
        <w:t xml:space="preserve"> </w:t>
      </w:r>
      <w:r>
        <w:rPr>
          <w:rFonts w:hint="eastAsia"/>
          <w:rtl/>
        </w:rPr>
        <w:t>نحو</w:t>
      </w:r>
      <w:r>
        <w:rPr>
          <w:rtl/>
        </w:rPr>
        <w:t xml:space="preserve"> </w:t>
      </w:r>
      <w:r>
        <w:rPr>
          <w:rFonts w:hint="eastAsia"/>
          <w:rtl/>
        </w:rPr>
        <w:t>أعمق</w:t>
      </w:r>
      <w:r>
        <w:rPr>
          <w:rtl/>
        </w:rPr>
        <w:t xml:space="preserve">. </w:t>
      </w:r>
      <w:r>
        <w:rPr>
          <w:rFonts w:hint="eastAsia"/>
          <w:rtl/>
        </w:rPr>
        <w:t>وتمّت</w:t>
      </w:r>
      <w:r>
        <w:rPr>
          <w:rtl/>
        </w:rPr>
        <w:t xml:space="preserve"> </w:t>
      </w:r>
      <w:r>
        <w:rPr>
          <w:rFonts w:hint="eastAsia"/>
          <w:rtl/>
        </w:rPr>
        <w:t>إضافة</w:t>
      </w:r>
      <w:r>
        <w:rPr>
          <w:rtl/>
        </w:rPr>
        <w:t xml:space="preserve"> </w:t>
      </w:r>
      <w:r>
        <w:rPr>
          <w:rFonts w:hint="eastAsia"/>
          <w:rtl/>
        </w:rPr>
        <w:t>جداول</w:t>
      </w:r>
      <w:r>
        <w:rPr>
          <w:rtl/>
        </w:rPr>
        <w:t xml:space="preserve"> </w:t>
      </w:r>
      <w:r>
        <w:rPr>
          <w:rFonts w:hint="eastAsia"/>
          <w:rtl/>
        </w:rPr>
        <w:t>جديدة</w:t>
      </w:r>
      <w:r>
        <w:rPr>
          <w:rtl/>
        </w:rPr>
        <w:t xml:space="preserve"> </w:t>
      </w:r>
      <w:r>
        <w:rPr>
          <w:rFonts w:hint="eastAsia"/>
          <w:rtl/>
        </w:rPr>
        <w:t>في</w:t>
      </w:r>
      <w:r>
        <w:rPr>
          <w:rtl/>
        </w:rPr>
        <w:t xml:space="preserve"> </w:t>
      </w:r>
      <w:r>
        <w:rPr>
          <w:rFonts w:hint="eastAsia"/>
          <w:rtl/>
        </w:rPr>
        <w:t>هذا</w:t>
      </w:r>
      <w:r>
        <w:rPr>
          <w:rtl/>
        </w:rPr>
        <w:t xml:space="preserve"> </w:t>
      </w:r>
      <w:r>
        <w:rPr>
          <w:rFonts w:hint="eastAsia"/>
          <w:rtl/>
        </w:rPr>
        <w:t>الإصدار</w:t>
      </w:r>
      <w:r>
        <w:rPr>
          <w:rtl/>
        </w:rPr>
        <w:t xml:space="preserve"> </w:t>
      </w:r>
      <w:r>
        <w:rPr>
          <w:rFonts w:hint="cs"/>
          <w:rtl/>
        </w:rPr>
        <w:t>السكان حسب الحالة الزواجية، و</w:t>
      </w:r>
      <w:r>
        <w:rPr>
          <w:rFonts w:hint="eastAsia"/>
          <w:rtl/>
        </w:rPr>
        <w:t>عدد</w:t>
      </w:r>
      <w:r>
        <w:rPr>
          <w:rtl/>
        </w:rPr>
        <w:t xml:space="preserve"> </w:t>
      </w:r>
      <w:r>
        <w:rPr>
          <w:rFonts w:hint="eastAsia"/>
          <w:rtl/>
        </w:rPr>
        <w:t>حالات</w:t>
      </w:r>
      <w:r>
        <w:rPr>
          <w:rtl/>
        </w:rPr>
        <w:t xml:space="preserve"> </w:t>
      </w:r>
      <w:r>
        <w:rPr>
          <w:rFonts w:hint="eastAsia"/>
          <w:rtl/>
        </w:rPr>
        <w:t>الزواج</w:t>
      </w:r>
      <w:r>
        <w:rPr>
          <w:rtl/>
        </w:rPr>
        <w:t xml:space="preserve"> </w:t>
      </w:r>
      <w:r>
        <w:rPr>
          <w:rFonts w:hint="eastAsia"/>
          <w:rtl/>
        </w:rPr>
        <w:t>والطلاق</w:t>
      </w:r>
      <w:r>
        <w:rPr>
          <w:rtl/>
        </w:rPr>
        <w:t xml:space="preserve"> </w:t>
      </w:r>
      <w:r>
        <w:rPr>
          <w:rFonts w:hint="eastAsia"/>
          <w:rtl/>
        </w:rPr>
        <w:t>حسب</w:t>
      </w:r>
      <w:r>
        <w:rPr>
          <w:rtl/>
        </w:rPr>
        <w:t xml:space="preserve"> </w:t>
      </w:r>
      <w:r>
        <w:rPr>
          <w:rFonts w:hint="cs"/>
          <w:rtl/>
        </w:rPr>
        <w:t>فرق العمر بين المتزوجين والمتزوجات</w:t>
      </w:r>
      <w:r w:rsidR="000A1A53">
        <w:rPr>
          <w:rFonts w:hint="cs"/>
          <w:rtl/>
        </w:rPr>
        <w:t xml:space="preserve"> و مدة الزواج</w:t>
      </w:r>
      <w:r w:rsidR="00F14038">
        <w:rPr>
          <w:rFonts w:hint="cs"/>
          <w:rtl/>
        </w:rPr>
        <w:t>.</w:t>
      </w:r>
      <w:r>
        <w:rPr>
          <w:rFonts w:hint="cs"/>
          <w:rtl/>
        </w:rPr>
        <w:t xml:space="preserve"> </w:t>
      </w:r>
    </w:p>
    <w:p w:rsidR="00CA0728" w:rsidRPr="00EF7028" w:rsidRDefault="00CA0728" w:rsidP="00EF7028">
      <w:pPr>
        <w:pStyle w:val="PopBody"/>
        <w:bidi/>
        <w:rPr>
          <w:rtl/>
        </w:rPr>
      </w:pPr>
      <w:r>
        <w:rPr>
          <w:rFonts w:hint="eastAsia"/>
          <w:rtl/>
        </w:rPr>
        <w:t>وتتمثل</w:t>
      </w:r>
      <w:r>
        <w:rPr>
          <w:rtl/>
        </w:rPr>
        <w:t xml:space="preserve"> </w:t>
      </w:r>
      <w:r>
        <w:rPr>
          <w:rFonts w:hint="eastAsia"/>
          <w:rtl/>
        </w:rPr>
        <w:t>المصادر</w:t>
      </w:r>
      <w:r>
        <w:rPr>
          <w:rtl/>
        </w:rPr>
        <w:t xml:space="preserve"> </w:t>
      </w:r>
      <w:r>
        <w:rPr>
          <w:rFonts w:hint="eastAsia"/>
          <w:rtl/>
        </w:rPr>
        <w:t>الرئيسية</w:t>
      </w:r>
      <w:r>
        <w:rPr>
          <w:rtl/>
        </w:rPr>
        <w:t xml:space="preserve"> </w:t>
      </w:r>
      <w:r>
        <w:rPr>
          <w:rFonts w:hint="eastAsia"/>
          <w:rtl/>
        </w:rPr>
        <w:t>لهذه</w:t>
      </w:r>
      <w:r>
        <w:rPr>
          <w:rtl/>
        </w:rPr>
        <w:t xml:space="preserve"> </w:t>
      </w:r>
      <w:r>
        <w:rPr>
          <w:rFonts w:hint="eastAsia"/>
          <w:rtl/>
        </w:rPr>
        <w:t>الإحصاءات</w:t>
      </w:r>
      <w:r>
        <w:rPr>
          <w:rtl/>
        </w:rPr>
        <w:t xml:space="preserve"> </w:t>
      </w:r>
      <w:r>
        <w:rPr>
          <w:rFonts w:hint="eastAsia"/>
          <w:rtl/>
        </w:rPr>
        <w:t>في</w:t>
      </w:r>
      <w:r>
        <w:rPr>
          <w:rtl/>
        </w:rPr>
        <w:t xml:space="preserve"> </w:t>
      </w:r>
      <w:r w:rsidR="00EF7028" w:rsidRPr="00EF7028">
        <w:rPr>
          <w:rFonts w:hint="eastAsia"/>
          <w:rtl/>
        </w:rPr>
        <w:t>دائرة</w:t>
      </w:r>
      <w:r w:rsidR="00EF7028" w:rsidRPr="00EF7028">
        <w:rPr>
          <w:rtl/>
        </w:rPr>
        <w:t xml:space="preserve"> </w:t>
      </w:r>
      <w:r w:rsidR="00EF7028" w:rsidRPr="00EF7028">
        <w:rPr>
          <w:rFonts w:hint="eastAsia"/>
          <w:rtl/>
        </w:rPr>
        <w:t>القضاء</w:t>
      </w:r>
      <w:r w:rsidR="00EF7028" w:rsidRPr="00EF7028">
        <w:rPr>
          <w:rtl/>
        </w:rPr>
        <w:t xml:space="preserve"> </w:t>
      </w:r>
      <w:r w:rsidR="00EF7028">
        <w:rPr>
          <w:rtl/>
        </w:rPr>
        <w:t>–</w:t>
      </w:r>
      <w:r w:rsidR="00EF7028" w:rsidRPr="00EF7028">
        <w:rPr>
          <w:rtl/>
        </w:rPr>
        <w:t xml:space="preserve"> </w:t>
      </w:r>
      <w:r w:rsidR="00EF7028" w:rsidRPr="00EF7028">
        <w:rPr>
          <w:rFonts w:hint="cs"/>
          <w:rtl/>
        </w:rPr>
        <w:t>أبوظبي</w:t>
      </w:r>
      <w:r w:rsidR="00EF7028">
        <w:rPr>
          <w:rFonts w:hint="cs"/>
          <w:rtl/>
        </w:rPr>
        <w:t>، ويثمّن</w:t>
      </w:r>
      <w:r w:rsidR="00EF7028" w:rsidRPr="00EF7028">
        <w:rPr>
          <w:rtl/>
        </w:rPr>
        <w:t xml:space="preserve"> </w:t>
      </w:r>
      <w:r w:rsidR="00EF7028" w:rsidRPr="00EF7028">
        <w:rPr>
          <w:rFonts w:hint="eastAsia"/>
          <w:rtl/>
        </w:rPr>
        <w:t>مركز</w:t>
      </w:r>
      <w:r w:rsidR="00EF7028" w:rsidRPr="00EF7028">
        <w:rPr>
          <w:rtl/>
        </w:rPr>
        <w:t xml:space="preserve"> </w:t>
      </w:r>
      <w:r w:rsidR="00EF7028" w:rsidRPr="00EF7028">
        <w:rPr>
          <w:rFonts w:hint="eastAsia"/>
          <w:rtl/>
        </w:rPr>
        <w:t>إحصاء</w:t>
      </w:r>
      <w:r w:rsidR="00EF7028" w:rsidRPr="00EF7028">
        <w:rPr>
          <w:rtl/>
        </w:rPr>
        <w:t xml:space="preserve"> – </w:t>
      </w:r>
      <w:r w:rsidR="00EF7028" w:rsidRPr="00EF7028">
        <w:rPr>
          <w:rFonts w:hint="cs"/>
          <w:rtl/>
        </w:rPr>
        <w:t>أبوظبي الشراكة</w:t>
      </w:r>
      <w:r w:rsidR="00EF7028" w:rsidRPr="00EF7028">
        <w:rPr>
          <w:rtl/>
        </w:rPr>
        <w:t xml:space="preserve"> </w:t>
      </w:r>
      <w:r w:rsidR="00EF7028" w:rsidRPr="00EF7028">
        <w:rPr>
          <w:rFonts w:hint="eastAsia"/>
          <w:rtl/>
        </w:rPr>
        <w:t>المثمرة</w:t>
      </w:r>
      <w:r w:rsidR="00EF7028" w:rsidRPr="00EF7028">
        <w:rPr>
          <w:rtl/>
        </w:rPr>
        <w:t xml:space="preserve"> </w:t>
      </w:r>
      <w:r w:rsidR="00EF7028" w:rsidRPr="00EF7028">
        <w:rPr>
          <w:rFonts w:hint="eastAsia"/>
          <w:rtl/>
        </w:rPr>
        <w:t>مع</w:t>
      </w:r>
      <w:r w:rsidR="00EF7028" w:rsidRPr="00EF7028">
        <w:rPr>
          <w:rtl/>
        </w:rPr>
        <w:t xml:space="preserve"> </w:t>
      </w:r>
      <w:r w:rsidR="00EF7028" w:rsidRPr="00EF7028">
        <w:rPr>
          <w:rFonts w:hint="eastAsia"/>
          <w:rtl/>
        </w:rPr>
        <w:t>دائرة</w:t>
      </w:r>
      <w:r w:rsidR="00EF7028" w:rsidRPr="00EF7028">
        <w:rPr>
          <w:rtl/>
        </w:rPr>
        <w:t xml:space="preserve"> </w:t>
      </w:r>
      <w:r w:rsidR="00EF7028" w:rsidRPr="00EF7028">
        <w:rPr>
          <w:rFonts w:hint="eastAsia"/>
          <w:rtl/>
        </w:rPr>
        <w:t>القضاء</w:t>
      </w:r>
      <w:r w:rsidR="00EF7028" w:rsidRPr="00EF7028">
        <w:rPr>
          <w:rtl/>
        </w:rPr>
        <w:t xml:space="preserve"> </w:t>
      </w:r>
      <w:r w:rsidR="00EF7028" w:rsidRPr="00EF7028">
        <w:rPr>
          <w:rFonts w:hint="eastAsia"/>
          <w:rtl/>
        </w:rPr>
        <w:t>التي</w:t>
      </w:r>
      <w:r w:rsidR="00EF7028" w:rsidRPr="00EF7028">
        <w:rPr>
          <w:rtl/>
        </w:rPr>
        <w:t xml:space="preserve"> </w:t>
      </w:r>
      <w:r w:rsidR="00EF7028" w:rsidRPr="00EF7028">
        <w:rPr>
          <w:rFonts w:hint="eastAsia"/>
          <w:rtl/>
        </w:rPr>
        <w:t>تهدف</w:t>
      </w:r>
      <w:r w:rsidR="00EF7028" w:rsidRPr="00EF7028">
        <w:rPr>
          <w:rtl/>
        </w:rPr>
        <w:t xml:space="preserve"> </w:t>
      </w:r>
      <w:r w:rsidR="00EF7028" w:rsidRPr="00EF7028">
        <w:rPr>
          <w:rFonts w:hint="eastAsia"/>
          <w:rtl/>
        </w:rPr>
        <w:t>إلى</w:t>
      </w:r>
      <w:r w:rsidR="00EF7028" w:rsidRPr="00EF7028">
        <w:rPr>
          <w:rtl/>
        </w:rPr>
        <w:t xml:space="preserve"> </w:t>
      </w:r>
      <w:r w:rsidR="00EF7028" w:rsidRPr="00EF7028">
        <w:rPr>
          <w:rFonts w:hint="eastAsia"/>
          <w:rtl/>
        </w:rPr>
        <w:t>التحسين</w:t>
      </w:r>
      <w:r w:rsidR="00EF7028" w:rsidRPr="00EF7028">
        <w:rPr>
          <w:rtl/>
        </w:rPr>
        <w:t xml:space="preserve"> </w:t>
      </w:r>
      <w:r w:rsidR="00EF7028" w:rsidRPr="00EF7028">
        <w:rPr>
          <w:rFonts w:hint="eastAsia"/>
          <w:rtl/>
        </w:rPr>
        <w:t>المستمر</w:t>
      </w:r>
      <w:r w:rsidR="00EF7028" w:rsidRPr="00EF7028">
        <w:rPr>
          <w:rtl/>
        </w:rPr>
        <w:t xml:space="preserve"> </w:t>
      </w:r>
      <w:r w:rsidR="00EF7028" w:rsidRPr="00EF7028">
        <w:rPr>
          <w:rFonts w:hint="eastAsia"/>
          <w:rtl/>
        </w:rPr>
        <w:t>لشمولية</w:t>
      </w:r>
      <w:r w:rsidR="00EF7028" w:rsidRPr="00EF7028">
        <w:rPr>
          <w:rtl/>
        </w:rPr>
        <w:t xml:space="preserve"> </w:t>
      </w:r>
      <w:r w:rsidR="00EF7028" w:rsidRPr="00EF7028">
        <w:rPr>
          <w:rFonts w:hint="eastAsia"/>
          <w:rtl/>
        </w:rPr>
        <w:t>و</w:t>
      </w:r>
      <w:r w:rsidR="00EF7028" w:rsidRPr="00EF7028">
        <w:rPr>
          <w:rtl/>
        </w:rPr>
        <w:t xml:space="preserve"> </w:t>
      </w:r>
      <w:r w:rsidR="00EF7028" w:rsidRPr="00EF7028">
        <w:rPr>
          <w:rFonts w:hint="eastAsia"/>
          <w:rtl/>
        </w:rPr>
        <w:t>جودة</w:t>
      </w:r>
      <w:r w:rsidR="00EF7028" w:rsidRPr="00EF7028">
        <w:rPr>
          <w:rtl/>
        </w:rPr>
        <w:t xml:space="preserve"> </w:t>
      </w:r>
      <w:r w:rsidR="00EF7028" w:rsidRPr="00EF7028">
        <w:rPr>
          <w:rFonts w:hint="eastAsia"/>
          <w:rtl/>
        </w:rPr>
        <w:t>إحصاءات</w:t>
      </w:r>
      <w:r w:rsidR="00EF7028" w:rsidRPr="00EF7028">
        <w:rPr>
          <w:rtl/>
        </w:rPr>
        <w:t xml:space="preserve"> </w:t>
      </w:r>
      <w:r w:rsidR="00EF7028" w:rsidRPr="00EF7028">
        <w:rPr>
          <w:rFonts w:hint="eastAsia"/>
          <w:rtl/>
        </w:rPr>
        <w:t>الزواج</w:t>
      </w:r>
      <w:r w:rsidR="00EF7028" w:rsidRPr="00EF7028">
        <w:rPr>
          <w:rtl/>
        </w:rPr>
        <w:t xml:space="preserve"> </w:t>
      </w:r>
      <w:r w:rsidR="00EF7028" w:rsidRPr="00EF7028">
        <w:rPr>
          <w:rFonts w:hint="eastAsia"/>
          <w:rtl/>
        </w:rPr>
        <w:t>والطلاق</w:t>
      </w:r>
      <w:r w:rsidR="00EF7028" w:rsidRPr="00EF7028">
        <w:rPr>
          <w:rtl/>
        </w:rPr>
        <w:t>.</w:t>
      </w:r>
    </w:p>
    <w:p w:rsidR="00CA0728" w:rsidRDefault="00CA0728" w:rsidP="00F14038">
      <w:pPr>
        <w:pStyle w:val="PopBody"/>
        <w:bidi/>
        <w:rPr>
          <w:rtl/>
        </w:rPr>
      </w:pPr>
      <w:r>
        <w:rPr>
          <w:rFonts w:hint="eastAsia"/>
          <w:rtl/>
        </w:rPr>
        <w:t>يقدم</w:t>
      </w:r>
      <w:r>
        <w:rPr>
          <w:rtl/>
        </w:rPr>
        <w:t xml:space="preserve"> </w:t>
      </w:r>
      <w:r>
        <w:rPr>
          <w:rFonts w:hint="eastAsia"/>
          <w:rtl/>
        </w:rPr>
        <w:t>قسم</w:t>
      </w:r>
      <w:r>
        <w:rPr>
          <w:rtl/>
        </w:rPr>
        <w:t xml:space="preserve"> </w:t>
      </w:r>
      <w:r>
        <w:rPr>
          <w:rFonts w:hint="eastAsia"/>
          <w:rtl/>
        </w:rPr>
        <w:t>الملاحظات</w:t>
      </w:r>
      <w:r>
        <w:rPr>
          <w:rtl/>
        </w:rPr>
        <w:t xml:space="preserve"> </w:t>
      </w:r>
      <w:r>
        <w:rPr>
          <w:rFonts w:hint="eastAsia"/>
          <w:rtl/>
        </w:rPr>
        <w:t>التوضيحية</w:t>
      </w:r>
      <w:r>
        <w:rPr>
          <w:rtl/>
        </w:rPr>
        <w:t xml:space="preserve"> </w:t>
      </w:r>
      <w:r>
        <w:rPr>
          <w:rFonts w:hint="eastAsia"/>
          <w:rtl/>
        </w:rPr>
        <w:t>المدرج</w:t>
      </w:r>
      <w:r>
        <w:rPr>
          <w:rtl/>
        </w:rPr>
        <w:t xml:space="preserve"> </w:t>
      </w:r>
      <w:r>
        <w:rPr>
          <w:rFonts w:hint="eastAsia"/>
          <w:rtl/>
        </w:rPr>
        <w:t>في</w:t>
      </w:r>
      <w:r>
        <w:rPr>
          <w:rtl/>
        </w:rPr>
        <w:t xml:space="preserve"> </w:t>
      </w:r>
      <w:r>
        <w:rPr>
          <w:rFonts w:hint="eastAsia"/>
          <w:rtl/>
        </w:rPr>
        <w:t>نهاية</w:t>
      </w:r>
      <w:r>
        <w:rPr>
          <w:rtl/>
        </w:rPr>
        <w:t xml:space="preserve"> </w:t>
      </w:r>
      <w:r>
        <w:rPr>
          <w:rFonts w:hint="eastAsia"/>
          <w:rtl/>
        </w:rPr>
        <w:t>هذا</w:t>
      </w:r>
      <w:r>
        <w:rPr>
          <w:rtl/>
        </w:rPr>
        <w:t xml:space="preserve"> </w:t>
      </w:r>
      <w:r>
        <w:rPr>
          <w:rFonts w:hint="eastAsia"/>
          <w:rtl/>
        </w:rPr>
        <w:t>التقرير</w:t>
      </w:r>
      <w:r>
        <w:rPr>
          <w:rtl/>
        </w:rPr>
        <w:t xml:space="preserve"> </w:t>
      </w:r>
      <w:r>
        <w:rPr>
          <w:rFonts w:hint="eastAsia"/>
          <w:rtl/>
        </w:rPr>
        <w:t>شرحا</w:t>
      </w:r>
      <w:r>
        <w:rPr>
          <w:rtl/>
        </w:rPr>
        <w:t xml:space="preserve"> </w:t>
      </w:r>
      <w:r>
        <w:rPr>
          <w:rFonts w:hint="eastAsia"/>
          <w:rtl/>
        </w:rPr>
        <w:t>للمصطلحات</w:t>
      </w:r>
      <w:r>
        <w:rPr>
          <w:rtl/>
        </w:rPr>
        <w:t xml:space="preserve"> </w:t>
      </w:r>
      <w:r>
        <w:rPr>
          <w:rFonts w:hint="eastAsia"/>
          <w:rtl/>
        </w:rPr>
        <w:t>والمفاهيم</w:t>
      </w:r>
      <w:r>
        <w:rPr>
          <w:rtl/>
        </w:rPr>
        <w:t xml:space="preserve"> </w:t>
      </w:r>
      <w:r>
        <w:rPr>
          <w:rFonts w:hint="eastAsia"/>
          <w:rtl/>
        </w:rPr>
        <w:t>الفنية</w:t>
      </w:r>
      <w:r>
        <w:rPr>
          <w:rtl/>
        </w:rPr>
        <w:t xml:space="preserve"> </w:t>
      </w:r>
      <w:r>
        <w:rPr>
          <w:rFonts w:hint="eastAsia"/>
          <w:rtl/>
        </w:rPr>
        <w:t>الأساسية</w:t>
      </w:r>
      <w:r>
        <w:rPr>
          <w:rtl/>
        </w:rPr>
        <w:t xml:space="preserve"> </w:t>
      </w:r>
      <w:r>
        <w:rPr>
          <w:rFonts w:hint="eastAsia"/>
          <w:rtl/>
        </w:rPr>
        <w:t>المستخدمة</w:t>
      </w:r>
      <w:r>
        <w:rPr>
          <w:rtl/>
        </w:rPr>
        <w:t xml:space="preserve"> </w:t>
      </w:r>
      <w:r>
        <w:rPr>
          <w:rFonts w:hint="eastAsia"/>
          <w:rtl/>
        </w:rPr>
        <w:t>في</w:t>
      </w:r>
      <w:r>
        <w:rPr>
          <w:rtl/>
        </w:rPr>
        <w:t xml:space="preserve"> </w:t>
      </w:r>
      <w:r w:rsidR="00F14038">
        <w:rPr>
          <w:rFonts w:hint="cs"/>
          <w:rtl/>
        </w:rPr>
        <w:t>مؤشرات الزواج والطلاق.</w:t>
      </w:r>
    </w:p>
    <w:p w:rsidR="00CA0728" w:rsidRDefault="00CA0728" w:rsidP="004348F3">
      <w:pPr>
        <w:pStyle w:val="PopBody"/>
        <w:bidi/>
        <w:rPr>
          <w:rtl/>
        </w:rPr>
      </w:pPr>
      <w:r>
        <w:rPr>
          <w:rFonts w:hint="eastAsia"/>
          <w:rtl/>
        </w:rPr>
        <w:t>ويُنصح</w:t>
      </w:r>
      <w:r>
        <w:rPr>
          <w:rtl/>
        </w:rPr>
        <w:t xml:space="preserve"> </w:t>
      </w:r>
      <w:r>
        <w:rPr>
          <w:rFonts w:hint="eastAsia"/>
          <w:rtl/>
        </w:rPr>
        <w:t>مستخدمي</w:t>
      </w:r>
      <w:r>
        <w:rPr>
          <w:rtl/>
        </w:rPr>
        <w:t xml:space="preserve"> </w:t>
      </w:r>
      <w:r>
        <w:rPr>
          <w:rFonts w:hint="eastAsia"/>
          <w:rtl/>
        </w:rPr>
        <w:t>التقرير</w:t>
      </w:r>
      <w:r>
        <w:rPr>
          <w:rtl/>
        </w:rPr>
        <w:t xml:space="preserve"> </w:t>
      </w:r>
      <w:r>
        <w:rPr>
          <w:rFonts w:hint="eastAsia"/>
          <w:rtl/>
        </w:rPr>
        <w:t>بالاستعانة</w:t>
      </w:r>
      <w:r>
        <w:rPr>
          <w:rtl/>
        </w:rPr>
        <w:t xml:space="preserve"> </w:t>
      </w:r>
      <w:r>
        <w:rPr>
          <w:rFonts w:hint="eastAsia"/>
          <w:rtl/>
        </w:rPr>
        <w:t>بهذا</w:t>
      </w:r>
      <w:r>
        <w:rPr>
          <w:rtl/>
        </w:rPr>
        <w:t xml:space="preserve"> </w:t>
      </w:r>
      <w:r>
        <w:rPr>
          <w:rFonts w:hint="eastAsia"/>
          <w:rtl/>
        </w:rPr>
        <w:t>القسم</w:t>
      </w:r>
      <w:r>
        <w:rPr>
          <w:rtl/>
        </w:rPr>
        <w:t xml:space="preserve"> </w:t>
      </w:r>
      <w:r>
        <w:rPr>
          <w:rFonts w:hint="eastAsia"/>
          <w:rtl/>
        </w:rPr>
        <w:t>بالإضافة</w:t>
      </w:r>
      <w:r>
        <w:rPr>
          <w:rtl/>
        </w:rPr>
        <w:t xml:space="preserve"> </w:t>
      </w:r>
      <w:r>
        <w:rPr>
          <w:rFonts w:hint="eastAsia"/>
          <w:rtl/>
        </w:rPr>
        <w:t>إلى</w:t>
      </w:r>
      <w:r>
        <w:rPr>
          <w:rtl/>
        </w:rPr>
        <w:t xml:space="preserve"> </w:t>
      </w:r>
      <w:r>
        <w:rPr>
          <w:rFonts w:hint="eastAsia"/>
          <w:rtl/>
        </w:rPr>
        <w:t>قراءة</w:t>
      </w:r>
      <w:r>
        <w:rPr>
          <w:rtl/>
        </w:rPr>
        <w:t xml:space="preserve"> </w:t>
      </w:r>
      <w:r>
        <w:rPr>
          <w:rFonts w:hint="eastAsia"/>
          <w:rtl/>
        </w:rPr>
        <w:t>الإحصاءات</w:t>
      </w:r>
      <w:r>
        <w:rPr>
          <w:rtl/>
        </w:rPr>
        <w:t xml:space="preserve"> </w:t>
      </w:r>
      <w:r>
        <w:rPr>
          <w:rFonts w:hint="eastAsia"/>
          <w:rtl/>
        </w:rPr>
        <w:t>والمعلومات</w:t>
      </w:r>
      <w:r>
        <w:rPr>
          <w:rtl/>
        </w:rPr>
        <w:t xml:space="preserve"> </w:t>
      </w:r>
      <w:r>
        <w:rPr>
          <w:rFonts w:hint="eastAsia"/>
          <w:rtl/>
        </w:rPr>
        <w:t>الواردة</w:t>
      </w:r>
      <w:r>
        <w:rPr>
          <w:rtl/>
        </w:rPr>
        <w:t xml:space="preserve"> </w:t>
      </w:r>
      <w:r>
        <w:rPr>
          <w:rFonts w:hint="eastAsia"/>
          <w:rtl/>
        </w:rPr>
        <w:t>في</w:t>
      </w:r>
      <w:r>
        <w:rPr>
          <w:rtl/>
        </w:rPr>
        <w:t xml:space="preserve"> </w:t>
      </w:r>
      <w:r>
        <w:rPr>
          <w:rFonts w:hint="eastAsia"/>
          <w:rtl/>
        </w:rPr>
        <w:t>التقرير</w:t>
      </w:r>
      <w:r>
        <w:rPr>
          <w:rFonts w:hint="cs"/>
          <w:rtl/>
        </w:rPr>
        <w:t>.</w:t>
      </w:r>
    </w:p>
    <w:p w:rsidR="001F3FB3" w:rsidRDefault="001F3FB3" w:rsidP="004348F3">
      <w:pPr>
        <w:pStyle w:val="PopBody"/>
        <w:bidi/>
        <w:rPr>
          <w:rtl/>
        </w:rPr>
      </w:pPr>
    </w:p>
    <w:p w:rsidR="00F14038" w:rsidRDefault="00CA0728" w:rsidP="00415D48">
      <w:pPr>
        <w:pStyle w:val="PopHeading1"/>
        <w:rPr>
          <w:rtl/>
        </w:rPr>
      </w:pPr>
      <w:r>
        <w:rPr>
          <w:rtl/>
        </w:rPr>
        <w:br w:type="page"/>
      </w:r>
      <w:bookmarkStart w:id="10" w:name="_Toc442104536"/>
      <w:r w:rsidR="00F14038" w:rsidRPr="00F14038">
        <w:rPr>
          <w:rFonts w:hint="eastAsia"/>
          <w:rtl/>
        </w:rPr>
        <w:t>المؤشرات</w:t>
      </w:r>
      <w:r w:rsidR="00F14038" w:rsidRPr="00F14038">
        <w:rPr>
          <w:rtl/>
        </w:rPr>
        <w:t xml:space="preserve"> </w:t>
      </w:r>
      <w:r w:rsidR="00F14038" w:rsidRPr="00F14038">
        <w:rPr>
          <w:rFonts w:hint="eastAsia"/>
          <w:rtl/>
        </w:rPr>
        <w:t>الأساسية</w:t>
      </w:r>
      <w:r w:rsidR="00F14038" w:rsidRPr="00F14038">
        <w:rPr>
          <w:rtl/>
        </w:rPr>
        <w:t xml:space="preserve"> </w:t>
      </w:r>
      <w:r w:rsidR="00415D48">
        <w:rPr>
          <w:rFonts w:hint="cs"/>
          <w:rtl/>
        </w:rPr>
        <w:t xml:space="preserve">للزواج في </w:t>
      </w:r>
      <w:r w:rsidR="00F14038" w:rsidRPr="00F14038">
        <w:rPr>
          <w:rFonts w:hint="eastAsia"/>
          <w:rtl/>
        </w:rPr>
        <w:t>إمارة</w:t>
      </w:r>
      <w:r w:rsidR="00F14038" w:rsidRPr="00F14038">
        <w:rPr>
          <w:rtl/>
        </w:rPr>
        <w:t xml:space="preserve"> </w:t>
      </w:r>
      <w:r w:rsidR="00F14038" w:rsidRPr="00F14038">
        <w:rPr>
          <w:rFonts w:hint="eastAsia"/>
          <w:rtl/>
        </w:rPr>
        <w:t>أبوظبي</w:t>
      </w:r>
      <w:r w:rsidR="00F14038" w:rsidRPr="00F14038">
        <w:rPr>
          <w:rtl/>
        </w:rPr>
        <w:t xml:space="preserve"> 201</w:t>
      </w:r>
      <w:r w:rsidR="00F14038">
        <w:rPr>
          <w:rFonts w:hint="cs"/>
          <w:rtl/>
        </w:rPr>
        <w:t>4</w:t>
      </w:r>
      <w:bookmarkEnd w:id="10"/>
    </w:p>
    <w:p w:rsidR="00BE089D" w:rsidRDefault="00BE089D" w:rsidP="00415D48">
      <w:pPr>
        <w:pStyle w:val="PopHeading1"/>
        <w:rPr>
          <w:rtl/>
        </w:rPr>
      </w:pPr>
    </w:p>
    <w:tbl>
      <w:tblPr>
        <w:bidiVisual/>
        <w:tblW w:w="4000" w:type="pct"/>
        <w:jc w:val="center"/>
        <w:tblCellMar>
          <w:left w:w="0" w:type="dxa"/>
          <w:right w:w="0" w:type="dxa"/>
        </w:tblCellMar>
        <w:tblLook w:val="04A0" w:firstRow="1" w:lastRow="0" w:firstColumn="1" w:lastColumn="0" w:noHBand="0" w:noVBand="1"/>
      </w:tblPr>
      <w:tblGrid>
        <w:gridCol w:w="19"/>
        <w:gridCol w:w="5985"/>
        <w:gridCol w:w="2040"/>
        <w:gridCol w:w="20"/>
      </w:tblGrid>
      <w:tr w:rsidR="00F14038" w:rsidRPr="00AC0F5C" w:rsidTr="00F14038">
        <w:trPr>
          <w:gridAfter w:val="1"/>
          <w:wAfter w:w="20" w:type="dxa"/>
          <w:trHeight w:val="567"/>
          <w:jc w:val="center"/>
        </w:trPr>
        <w:tc>
          <w:tcPr>
            <w:tcW w:w="6004" w:type="dxa"/>
            <w:gridSpan w:val="2"/>
            <w:shd w:val="clear" w:color="auto" w:fill="auto"/>
            <w:vAlign w:val="bottom"/>
          </w:tcPr>
          <w:p w:rsidR="00F14038" w:rsidRPr="00F14038" w:rsidRDefault="00F14038" w:rsidP="00F14038">
            <w:pPr>
              <w:pStyle w:val="PopBody"/>
              <w:bidi/>
              <w:rPr>
                <w:b/>
                <w:bCs/>
                <w:rtl/>
                <w:lang w:bidi="ar-AE"/>
              </w:rPr>
            </w:pPr>
            <w:bookmarkStart w:id="11" w:name="_Toc377044558"/>
            <w:r w:rsidRPr="00F14038">
              <w:rPr>
                <w:rFonts w:hint="cs"/>
                <w:b/>
                <w:bCs/>
                <w:rtl/>
              </w:rPr>
              <w:t xml:space="preserve">عقود </w:t>
            </w:r>
            <w:r w:rsidRPr="00F14038">
              <w:rPr>
                <w:b/>
                <w:bCs/>
                <w:rtl/>
              </w:rPr>
              <w:t>الزواج</w:t>
            </w:r>
            <w:r>
              <w:rPr>
                <w:b/>
                <w:bCs/>
              </w:rPr>
              <w:t xml:space="preserve"> </w:t>
            </w:r>
          </w:p>
        </w:tc>
        <w:bookmarkEnd w:id="11"/>
        <w:tc>
          <w:tcPr>
            <w:tcW w:w="2040" w:type="dxa"/>
            <w:shd w:val="clear" w:color="auto" w:fill="auto"/>
            <w:vAlign w:val="bottom"/>
          </w:tcPr>
          <w:p w:rsidR="00F14038" w:rsidRPr="00F14038" w:rsidRDefault="00F14038" w:rsidP="00F14038">
            <w:pPr>
              <w:pStyle w:val="PopBody"/>
              <w:bidi/>
              <w:rPr>
                <w:b/>
                <w:bCs/>
              </w:rPr>
            </w:pPr>
            <w:r>
              <w:rPr>
                <w:rFonts w:hint="cs"/>
                <w:b/>
                <w:bCs/>
                <w:rtl/>
              </w:rPr>
              <w:t>6,439</w:t>
            </w:r>
          </w:p>
        </w:tc>
      </w:tr>
      <w:tr w:rsidR="00C56ED1" w:rsidRPr="00AC0F5C" w:rsidTr="00F14038">
        <w:trPr>
          <w:gridBefore w:val="1"/>
          <w:wBefore w:w="19" w:type="dxa"/>
          <w:trHeight w:val="432"/>
          <w:jc w:val="center"/>
        </w:trPr>
        <w:tc>
          <w:tcPr>
            <w:tcW w:w="5985" w:type="dxa"/>
            <w:shd w:val="clear" w:color="auto" w:fill="auto"/>
            <w:vAlign w:val="bottom"/>
          </w:tcPr>
          <w:p w:rsidR="00C56ED1" w:rsidRPr="00F14038" w:rsidRDefault="00C56ED1" w:rsidP="00F14038">
            <w:pPr>
              <w:pStyle w:val="PopBody"/>
              <w:bidi/>
              <w:rPr>
                <w:rtl/>
                <w:lang w:bidi="ar-AE"/>
              </w:rPr>
            </w:pPr>
            <w:r>
              <w:rPr>
                <w:rFonts w:hint="cs"/>
                <w:rtl/>
                <w:lang w:bidi="ar-AE"/>
              </w:rPr>
              <w:t>مواطنون</w:t>
            </w:r>
          </w:p>
        </w:tc>
        <w:tc>
          <w:tcPr>
            <w:tcW w:w="2060" w:type="dxa"/>
            <w:gridSpan w:val="2"/>
            <w:shd w:val="clear" w:color="auto" w:fill="auto"/>
            <w:vAlign w:val="bottom"/>
          </w:tcPr>
          <w:p w:rsidR="00C56ED1" w:rsidRDefault="007A4151" w:rsidP="00F14038">
            <w:pPr>
              <w:pStyle w:val="PopBody"/>
              <w:bidi/>
              <w:rPr>
                <w:rtl/>
              </w:rPr>
            </w:pPr>
            <w:r>
              <w:rPr>
                <w:rFonts w:hint="cs"/>
                <w:rtl/>
              </w:rPr>
              <w:t>4,421</w:t>
            </w:r>
          </w:p>
        </w:tc>
      </w:tr>
      <w:tr w:rsidR="00C56ED1" w:rsidRPr="00AC0F5C" w:rsidTr="00F14038">
        <w:trPr>
          <w:gridBefore w:val="1"/>
          <w:wBefore w:w="19" w:type="dxa"/>
          <w:trHeight w:val="432"/>
          <w:jc w:val="center"/>
        </w:trPr>
        <w:tc>
          <w:tcPr>
            <w:tcW w:w="5985" w:type="dxa"/>
            <w:shd w:val="clear" w:color="auto" w:fill="auto"/>
            <w:vAlign w:val="bottom"/>
          </w:tcPr>
          <w:p w:rsidR="00C56ED1" w:rsidRPr="00F14038" w:rsidRDefault="00C56ED1" w:rsidP="00F14038">
            <w:pPr>
              <w:pStyle w:val="PopBody"/>
              <w:bidi/>
              <w:rPr>
                <w:rtl/>
              </w:rPr>
            </w:pPr>
            <w:r>
              <w:rPr>
                <w:rFonts w:hint="cs"/>
                <w:rtl/>
              </w:rPr>
              <w:t>غير مواطنين</w:t>
            </w:r>
          </w:p>
        </w:tc>
        <w:tc>
          <w:tcPr>
            <w:tcW w:w="2060" w:type="dxa"/>
            <w:gridSpan w:val="2"/>
            <w:shd w:val="clear" w:color="auto" w:fill="auto"/>
            <w:vAlign w:val="bottom"/>
          </w:tcPr>
          <w:p w:rsidR="00C56ED1" w:rsidRDefault="007A4151" w:rsidP="00F14038">
            <w:pPr>
              <w:pStyle w:val="PopBody"/>
              <w:bidi/>
              <w:rPr>
                <w:rtl/>
              </w:rPr>
            </w:pPr>
            <w:r>
              <w:rPr>
                <w:rFonts w:hint="cs"/>
                <w:rtl/>
              </w:rPr>
              <w:t>3,405</w:t>
            </w:r>
          </w:p>
        </w:tc>
      </w:tr>
      <w:tr w:rsidR="00F14038" w:rsidRPr="00AC0F5C" w:rsidTr="00F14038">
        <w:trPr>
          <w:gridBefore w:val="1"/>
          <w:wBefore w:w="19" w:type="dxa"/>
          <w:trHeight w:val="432"/>
          <w:jc w:val="center"/>
        </w:trPr>
        <w:tc>
          <w:tcPr>
            <w:tcW w:w="5985" w:type="dxa"/>
            <w:shd w:val="clear" w:color="auto" w:fill="auto"/>
            <w:vAlign w:val="bottom"/>
          </w:tcPr>
          <w:p w:rsidR="00F14038" w:rsidRPr="00F14038" w:rsidRDefault="00F14038" w:rsidP="00F14038">
            <w:pPr>
              <w:pStyle w:val="PopBody"/>
              <w:bidi/>
              <w:rPr>
                <w:rtl/>
              </w:rPr>
            </w:pPr>
            <w:r w:rsidRPr="00F14038">
              <w:rPr>
                <w:rFonts w:hint="cs"/>
                <w:rtl/>
              </w:rPr>
              <w:t>مواطن من مواطنة</w:t>
            </w:r>
          </w:p>
        </w:tc>
        <w:tc>
          <w:tcPr>
            <w:tcW w:w="2060" w:type="dxa"/>
            <w:gridSpan w:val="2"/>
            <w:shd w:val="clear" w:color="auto" w:fill="auto"/>
            <w:vAlign w:val="bottom"/>
          </w:tcPr>
          <w:p w:rsidR="00F14038" w:rsidRPr="00F14038" w:rsidRDefault="00F14038" w:rsidP="00F14038">
            <w:pPr>
              <w:pStyle w:val="PopBody"/>
              <w:bidi/>
            </w:pPr>
            <w:r>
              <w:rPr>
                <w:rFonts w:hint="cs"/>
                <w:rtl/>
              </w:rPr>
              <w:t>3,034</w:t>
            </w:r>
          </w:p>
        </w:tc>
      </w:tr>
      <w:tr w:rsidR="00F14038" w:rsidRPr="00AC0F5C" w:rsidTr="00F14038">
        <w:trPr>
          <w:gridBefore w:val="1"/>
          <w:wBefore w:w="19" w:type="dxa"/>
          <w:trHeight w:val="432"/>
          <w:jc w:val="center"/>
        </w:trPr>
        <w:tc>
          <w:tcPr>
            <w:tcW w:w="5985" w:type="dxa"/>
            <w:shd w:val="clear" w:color="auto" w:fill="auto"/>
            <w:vAlign w:val="center"/>
          </w:tcPr>
          <w:p w:rsidR="00F14038" w:rsidRPr="00F14038" w:rsidRDefault="00F14038" w:rsidP="00F14038">
            <w:pPr>
              <w:pStyle w:val="PopBody"/>
              <w:bidi/>
              <w:rPr>
                <w:rtl/>
              </w:rPr>
            </w:pPr>
            <w:r w:rsidRPr="00F14038">
              <w:rPr>
                <w:rFonts w:hint="cs"/>
                <w:rtl/>
              </w:rPr>
              <w:t>مواطن من غير مواطنة</w:t>
            </w:r>
          </w:p>
        </w:tc>
        <w:tc>
          <w:tcPr>
            <w:tcW w:w="2060" w:type="dxa"/>
            <w:gridSpan w:val="2"/>
            <w:shd w:val="clear" w:color="auto" w:fill="auto"/>
            <w:vAlign w:val="center"/>
          </w:tcPr>
          <w:p w:rsidR="00F14038" w:rsidRPr="00F14038" w:rsidRDefault="00F14038" w:rsidP="00F14038">
            <w:pPr>
              <w:pStyle w:val="PopBody"/>
              <w:bidi/>
            </w:pPr>
            <w:r>
              <w:rPr>
                <w:rFonts w:hint="cs"/>
                <w:rtl/>
              </w:rPr>
              <w:t>874</w:t>
            </w:r>
          </w:p>
        </w:tc>
      </w:tr>
      <w:tr w:rsidR="00F14038" w:rsidRPr="00AC0F5C" w:rsidTr="00F14038">
        <w:trPr>
          <w:gridBefore w:val="1"/>
          <w:wBefore w:w="19" w:type="dxa"/>
          <w:trHeight w:val="432"/>
          <w:jc w:val="center"/>
        </w:trPr>
        <w:tc>
          <w:tcPr>
            <w:tcW w:w="5985" w:type="dxa"/>
            <w:shd w:val="clear" w:color="auto" w:fill="auto"/>
            <w:vAlign w:val="center"/>
          </w:tcPr>
          <w:p w:rsidR="00F14038" w:rsidRPr="00F14038" w:rsidRDefault="00F14038" w:rsidP="00F14038">
            <w:pPr>
              <w:pStyle w:val="PopBody"/>
              <w:bidi/>
              <w:rPr>
                <w:rtl/>
              </w:rPr>
            </w:pPr>
            <w:r w:rsidRPr="00F14038">
              <w:rPr>
                <w:rFonts w:hint="cs"/>
                <w:rtl/>
              </w:rPr>
              <w:t>غير مواطن من مواطنة</w:t>
            </w:r>
          </w:p>
        </w:tc>
        <w:tc>
          <w:tcPr>
            <w:tcW w:w="2060" w:type="dxa"/>
            <w:gridSpan w:val="2"/>
            <w:shd w:val="clear" w:color="auto" w:fill="auto"/>
            <w:vAlign w:val="center"/>
          </w:tcPr>
          <w:p w:rsidR="00F14038" w:rsidRPr="00F14038" w:rsidRDefault="00F14038" w:rsidP="00F14038">
            <w:pPr>
              <w:pStyle w:val="PopBody"/>
              <w:bidi/>
            </w:pPr>
            <w:r>
              <w:rPr>
                <w:rFonts w:hint="cs"/>
                <w:rtl/>
              </w:rPr>
              <w:t>513</w:t>
            </w:r>
          </w:p>
        </w:tc>
      </w:tr>
      <w:tr w:rsidR="00F14038" w:rsidRPr="00AC0F5C" w:rsidTr="00F14038">
        <w:trPr>
          <w:gridBefore w:val="1"/>
          <w:wBefore w:w="19" w:type="dxa"/>
          <w:trHeight w:val="432"/>
          <w:jc w:val="center"/>
        </w:trPr>
        <w:tc>
          <w:tcPr>
            <w:tcW w:w="5985" w:type="dxa"/>
            <w:shd w:val="clear" w:color="auto" w:fill="auto"/>
          </w:tcPr>
          <w:p w:rsidR="00F14038" w:rsidRPr="00F14038" w:rsidRDefault="00F14038" w:rsidP="00F14038">
            <w:pPr>
              <w:pStyle w:val="PopBody"/>
              <w:bidi/>
              <w:rPr>
                <w:rtl/>
              </w:rPr>
            </w:pPr>
            <w:r w:rsidRPr="00F14038">
              <w:rPr>
                <w:rFonts w:hint="cs"/>
                <w:rtl/>
              </w:rPr>
              <w:t>غير مواطن من غير مواطنة</w:t>
            </w:r>
          </w:p>
        </w:tc>
        <w:tc>
          <w:tcPr>
            <w:tcW w:w="2060" w:type="dxa"/>
            <w:gridSpan w:val="2"/>
            <w:shd w:val="clear" w:color="auto" w:fill="auto"/>
          </w:tcPr>
          <w:p w:rsidR="00F14038" w:rsidRPr="00F14038" w:rsidRDefault="00F14038" w:rsidP="00F14038">
            <w:pPr>
              <w:pStyle w:val="PopBody"/>
              <w:bidi/>
            </w:pPr>
            <w:r>
              <w:rPr>
                <w:rFonts w:hint="cs"/>
                <w:rtl/>
              </w:rPr>
              <w:t>2,018</w:t>
            </w:r>
          </w:p>
        </w:tc>
      </w:tr>
      <w:tr w:rsidR="00F14038" w:rsidRPr="00F1681B" w:rsidTr="00F14038">
        <w:trPr>
          <w:gridAfter w:val="1"/>
          <w:wAfter w:w="20" w:type="dxa"/>
          <w:trHeight w:val="510"/>
          <w:jc w:val="center"/>
        </w:trPr>
        <w:tc>
          <w:tcPr>
            <w:tcW w:w="6004" w:type="dxa"/>
            <w:gridSpan w:val="2"/>
            <w:shd w:val="clear" w:color="auto" w:fill="auto"/>
            <w:vAlign w:val="bottom"/>
          </w:tcPr>
          <w:p w:rsidR="00F14038" w:rsidRPr="00F14038" w:rsidRDefault="00F14038" w:rsidP="00EF052C">
            <w:pPr>
              <w:pStyle w:val="PopBody"/>
              <w:bidi/>
              <w:rPr>
                <w:b/>
                <w:bCs/>
                <w:rtl/>
              </w:rPr>
            </w:pPr>
            <w:bookmarkStart w:id="12" w:name="_Toc377044565"/>
            <w:r w:rsidRPr="00F14038">
              <w:rPr>
                <w:rFonts w:hint="cs"/>
                <w:b/>
                <w:bCs/>
                <w:rtl/>
              </w:rPr>
              <w:t xml:space="preserve">معدّل </w:t>
            </w:r>
            <w:r w:rsidRPr="00F14038">
              <w:rPr>
                <w:b/>
                <w:bCs/>
                <w:rtl/>
              </w:rPr>
              <w:t>الزواج ال</w:t>
            </w:r>
            <w:r w:rsidR="00EF052C">
              <w:rPr>
                <w:rFonts w:hint="cs"/>
                <w:b/>
                <w:bCs/>
                <w:rtl/>
              </w:rPr>
              <w:t>منقح</w:t>
            </w:r>
            <w:r w:rsidRPr="00F14038">
              <w:rPr>
                <w:b/>
                <w:bCs/>
                <w:rtl/>
              </w:rPr>
              <w:t xml:space="preserve"> (لكل 1000 من السكان</w:t>
            </w:r>
            <w:r w:rsidR="00EF052C">
              <w:rPr>
                <w:rFonts w:hint="cs"/>
                <w:b/>
                <w:bCs/>
                <w:rtl/>
              </w:rPr>
              <w:t xml:space="preserve"> غير المتزوجين</w:t>
            </w:r>
            <w:r w:rsidRPr="00F14038">
              <w:rPr>
                <w:b/>
                <w:bCs/>
                <w:rtl/>
              </w:rPr>
              <w:t>)</w:t>
            </w:r>
          </w:p>
        </w:tc>
        <w:bookmarkEnd w:id="12"/>
        <w:tc>
          <w:tcPr>
            <w:tcW w:w="2040" w:type="dxa"/>
            <w:shd w:val="clear" w:color="auto" w:fill="auto"/>
            <w:vAlign w:val="bottom"/>
          </w:tcPr>
          <w:p w:rsidR="00F14038" w:rsidRPr="00F1681B" w:rsidRDefault="00EF052C" w:rsidP="00F14038">
            <w:pPr>
              <w:pStyle w:val="PopBody"/>
              <w:bidi/>
              <w:rPr>
                <w:b/>
                <w:bCs/>
              </w:rPr>
            </w:pPr>
            <w:r w:rsidRPr="00F1681B">
              <w:rPr>
                <w:rFonts w:hint="cs"/>
                <w:b/>
                <w:bCs/>
                <w:rtl/>
              </w:rPr>
              <w:t>8.2</w:t>
            </w:r>
          </w:p>
        </w:tc>
      </w:tr>
      <w:tr w:rsidR="00C56ED1" w:rsidRPr="00AC0F5C" w:rsidTr="00FD0430">
        <w:trPr>
          <w:gridBefore w:val="1"/>
          <w:wBefore w:w="19" w:type="dxa"/>
          <w:trHeight w:val="432"/>
          <w:jc w:val="center"/>
        </w:trPr>
        <w:tc>
          <w:tcPr>
            <w:tcW w:w="5985" w:type="dxa"/>
            <w:shd w:val="clear" w:color="auto" w:fill="auto"/>
            <w:vAlign w:val="bottom"/>
          </w:tcPr>
          <w:p w:rsidR="00C56ED1" w:rsidRPr="00F14038" w:rsidRDefault="00C56ED1" w:rsidP="00C56ED1">
            <w:pPr>
              <w:pStyle w:val="PopBody"/>
              <w:bidi/>
              <w:rPr>
                <w:rtl/>
                <w:lang w:bidi="ar-AE"/>
              </w:rPr>
            </w:pPr>
            <w:r>
              <w:rPr>
                <w:rFonts w:hint="cs"/>
                <w:rtl/>
                <w:lang w:bidi="ar-AE"/>
              </w:rPr>
              <w:t>مواطنون</w:t>
            </w:r>
          </w:p>
        </w:tc>
        <w:tc>
          <w:tcPr>
            <w:tcW w:w="2060" w:type="dxa"/>
            <w:gridSpan w:val="2"/>
            <w:shd w:val="clear" w:color="auto" w:fill="auto"/>
            <w:vAlign w:val="center"/>
          </w:tcPr>
          <w:p w:rsidR="00C56ED1" w:rsidRDefault="007A4151" w:rsidP="00C56ED1">
            <w:pPr>
              <w:pStyle w:val="PopBody"/>
              <w:bidi/>
              <w:rPr>
                <w:rtl/>
              </w:rPr>
            </w:pPr>
            <w:r>
              <w:rPr>
                <w:rFonts w:hint="cs"/>
                <w:rtl/>
              </w:rPr>
              <w:t>34.1</w:t>
            </w:r>
          </w:p>
        </w:tc>
      </w:tr>
      <w:tr w:rsidR="00C56ED1" w:rsidRPr="00AC0F5C" w:rsidTr="00FD0430">
        <w:trPr>
          <w:gridBefore w:val="1"/>
          <w:wBefore w:w="19" w:type="dxa"/>
          <w:trHeight w:val="432"/>
          <w:jc w:val="center"/>
        </w:trPr>
        <w:tc>
          <w:tcPr>
            <w:tcW w:w="5985" w:type="dxa"/>
            <w:shd w:val="clear" w:color="auto" w:fill="auto"/>
            <w:vAlign w:val="bottom"/>
          </w:tcPr>
          <w:p w:rsidR="00C56ED1" w:rsidRPr="00F14038" w:rsidRDefault="00C56ED1" w:rsidP="00C56ED1">
            <w:pPr>
              <w:pStyle w:val="PopBody"/>
              <w:bidi/>
              <w:rPr>
                <w:rtl/>
              </w:rPr>
            </w:pPr>
            <w:r>
              <w:rPr>
                <w:rFonts w:hint="cs"/>
                <w:rtl/>
              </w:rPr>
              <w:t>غير مواطنين</w:t>
            </w:r>
          </w:p>
        </w:tc>
        <w:tc>
          <w:tcPr>
            <w:tcW w:w="2060" w:type="dxa"/>
            <w:gridSpan w:val="2"/>
            <w:shd w:val="clear" w:color="auto" w:fill="auto"/>
            <w:vAlign w:val="center"/>
          </w:tcPr>
          <w:p w:rsidR="00C56ED1" w:rsidRDefault="007A4151" w:rsidP="00C56ED1">
            <w:pPr>
              <w:pStyle w:val="PopBody"/>
              <w:bidi/>
              <w:rPr>
                <w:rtl/>
              </w:rPr>
            </w:pPr>
            <w:r>
              <w:rPr>
                <w:rFonts w:hint="cs"/>
                <w:rtl/>
              </w:rPr>
              <w:t>5.2</w:t>
            </w:r>
          </w:p>
        </w:tc>
      </w:tr>
      <w:tr w:rsidR="00F14038" w:rsidRPr="00AC0F5C" w:rsidTr="00F14038">
        <w:trPr>
          <w:gridBefore w:val="1"/>
          <w:wBefore w:w="19" w:type="dxa"/>
          <w:trHeight w:val="432"/>
          <w:jc w:val="center"/>
        </w:trPr>
        <w:tc>
          <w:tcPr>
            <w:tcW w:w="5985" w:type="dxa"/>
            <w:shd w:val="clear" w:color="auto" w:fill="auto"/>
            <w:vAlign w:val="center"/>
          </w:tcPr>
          <w:p w:rsidR="00F14038" w:rsidRPr="00F14038" w:rsidRDefault="00F14038" w:rsidP="00F14038">
            <w:pPr>
              <w:pStyle w:val="PopBody"/>
              <w:bidi/>
            </w:pPr>
            <w:bookmarkStart w:id="13" w:name="_Toc377044568"/>
            <w:r w:rsidRPr="00F14038">
              <w:rPr>
                <w:rtl/>
              </w:rPr>
              <w:t>ذكور مواطن</w:t>
            </w:r>
            <w:r w:rsidRPr="00F14038">
              <w:rPr>
                <w:rFonts w:hint="cs"/>
                <w:rtl/>
              </w:rPr>
              <w:t>ون</w:t>
            </w:r>
            <w:bookmarkEnd w:id="13"/>
          </w:p>
        </w:tc>
        <w:tc>
          <w:tcPr>
            <w:tcW w:w="2060" w:type="dxa"/>
            <w:gridSpan w:val="2"/>
            <w:shd w:val="clear" w:color="auto" w:fill="auto"/>
            <w:vAlign w:val="center"/>
          </w:tcPr>
          <w:p w:rsidR="00F14038" w:rsidRPr="00F14038" w:rsidRDefault="00EF052C" w:rsidP="00EF052C">
            <w:pPr>
              <w:pStyle w:val="PopBody"/>
              <w:bidi/>
            </w:pPr>
            <w:r>
              <w:rPr>
                <w:rFonts w:hint="cs"/>
                <w:rtl/>
              </w:rPr>
              <w:t>62</w:t>
            </w:r>
            <w:r w:rsidR="00F14038">
              <w:rPr>
                <w:rFonts w:hint="cs"/>
                <w:rtl/>
              </w:rPr>
              <w:t>.</w:t>
            </w:r>
            <w:r>
              <w:rPr>
                <w:rFonts w:hint="cs"/>
                <w:rtl/>
              </w:rPr>
              <w:t>3</w:t>
            </w:r>
          </w:p>
        </w:tc>
      </w:tr>
      <w:tr w:rsidR="00F14038" w:rsidRPr="00AC0F5C" w:rsidTr="00F14038">
        <w:trPr>
          <w:gridBefore w:val="1"/>
          <w:wBefore w:w="19" w:type="dxa"/>
          <w:trHeight w:val="432"/>
          <w:jc w:val="center"/>
        </w:trPr>
        <w:tc>
          <w:tcPr>
            <w:tcW w:w="5985" w:type="dxa"/>
            <w:shd w:val="clear" w:color="auto" w:fill="auto"/>
          </w:tcPr>
          <w:p w:rsidR="00F14038" w:rsidRPr="00F14038" w:rsidRDefault="00F14038" w:rsidP="00F14038">
            <w:pPr>
              <w:pStyle w:val="PopBody"/>
              <w:bidi/>
            </w:pPr>
            <w:bookmarkStart w:id="14" w:name="_Toc377044570"/>
            <w:r w:rsidRPr="00F14038">
              <w:rPr>
                <w:rtl/>
              </w:rPr>
              <w:t>إناث مواطنات</w:t>
            </w:r>
            <w:bookmarkEnd w:id="14"/>
            <w:r w:rsidRPr="00F14038">
              <w:rPr>
                <w:rtl/>
              </w:rPr>
              <w:t xml:space="preserve"> </w:t>
            </w:r>
          </w:p>
        </w:tc>
        <w:tc>
          <w:tcPr>
            <w:tcW w:w="2060" w:type="dxa"/>
            <w:gridSpan w:val="2"/>
            <w:shd w:val="clear" w:color="auto" w:fill="auto"/>
          </w:tcPr>
          <w:p w:rsidR="00F14038" w:rsidRPr="00F14038" w:rsidRDefault="00EF052C" w:rsidP="00EF052C">
            <w:pPr>
              <w:pStyle w:val="PopBody"/>
              <w:bidi/>
            </w:pPr>
            <w:r>
              <w:rPr>
                <w:rFonts w:hint="cs"/>
                <w:rtl/>
              </w:rPr>
              <w:t>53</w:t>
            </w:r>
            <w:r w:rsidR="00F14038">
              <w:rPr>
                <w:rFonts w:hint="cs"/>
                <w:rtl/>
              </w:rPr>
              <w:t>.</w:t>
            </w:r>
            <w:r>
              <w:rPr>
                <w:rFonts w:hint="cs"/>
                <w:rtl/>
              </w:rPr>
              <w:t>0</w:t>
            </w:r>
          </w:p>
        </w:tc>
      </w:tr>
      <w:tr w:rsidR="00F14038" w:rsidRPr="00AC0F5C" w:rsidTr="00F14038">
        <w:trPr>
          <w:gridBefore w:val="1"/>
          <w:wBefore w:w="19" w:type="dxa"/>
          <w:trHeight w:val="432"/>
          <w:jc w:val="center"/>
        </w:trPr>
        <w:tc>
          <w:tcPr>
            <w:tcW w:w="5985" w:type="dxa"/>
            <w:shd w:val="clear" w:color="auto" w:fill="auto"/>
            <w:vAlign w:val="bottom"/>
          </w:tcPr>
          <w:p w:rsidR="00F14038" w:rsidRPr="00F14038" w:rsidRDefault="00F14038" w:rsidP="00F14038">
            <w:pPr>
              <w:pStyle w:val="PopBody"/>
              <w:bidi/>
            </w:pPr>
            <w:bookmarkStart w:id="15" w:name="_Toc377044572"/>
            <w:r w:rsidRPr="00F14038">
              <w:rPr>
                <w:rtl/>
              </w:rPr>
              <w:t>ذكور غير مواطنين</w:t>
            </w:r>
            <w:bookmarkEnd w:id="15"/>
          </w:p>
        </w:tc>
        <w:tc>
          <w:tcPr>
            <w:tcW w:w="2060" w:type="dxa"/>
            <w:gridSpan w:val="2"/>
            <w:shd w:val="clear" w:color="auto" w:fill="auto"/>
            <w:vAlign w:val="bottom"/>
          </w:tcPr>
          <w:p w:rsidR="00F14038" w:rsidRPr="00F14038" w:rsidRDefault="00EF052C" w:rsidP="00EF052C">
            <w:pPr>
              <w:pStyle w:val="PopBody"/>
              <w:bidi/>
            </w:pPr>
            <w:r>
              <w:rPr>
                <w:rFonts w:hint="cs"/>
                <w:rtl/>
              </w:rPr>
              <w:t>5</w:t>
            </w:r>
            <w:r w:rsidR="00F14038">
              <w:rPr>
                <w:rFonts w:hint="cs"/>
                <w:rtl/>
              </w:rPr>
              <w:t>.</w:t>
            </w:r>
            <w:r>
              <w:rPr>
                <w:rFonts w:hint="cs"/>
                <w:rtl/>
              </w:rPr>
              <w:t>6</w:t>
            </w:r>
          </w:p>
        </w:tc>
      </w:tr>
      <w:tr w:rsidR="00F14038" w:rsidRPr="00AC0F5C" w:rsidTr="00F14038">
        <w:trPr>
          <w:gridBefore w:val="1"/>
          <w:wBefore w:w="19" w:type="dxa"/>
          <w:trHeight w:val="432"/>
          <w:jc w:val="center"/>
        </w:trPr>
        <w:tc>
          <w:tcPr>
            <w:tcW w:w="5985" w:type="dxa"/>
            <w:shd w:val="clear" w:color="auto" w:fill="auto"/>
          </w:tcPr>
          <w:p w:rsidR="00F14038" w:rsidRPr="00F14038" w:rsidRDefault="00F14038" w:rsidP="00F14038">
            <w:pPr>
              <w:pStyle w:val="PopBody"/>
              <w:bidi/>
            </w:pPr>
            <w:bookmarkStart w:id="16" w:name="_Toc377044574"/>
            <w:r w:rsidRPr="00F14038">
              <w:rPr>
                <w:rtl/>
              </w:rPr>
              <w:t>إناث غير مواطنات</w:t>
            </w:r>
            <w:bookmarkEnd w:id="16"/>
            <w:r w:rsidRPr="00F14038">
              <w:rPr>
                <w:rtl/>
              </w:rPr>
              <w:t xml:space="preserve"> </w:t>
            </w:r>
          </w:p>
        </w:tc>
        <w:tc>
          <w:tcPr>
            <w:tcW w:w="2060" w:type="dxa"/>
            <w:gridSpan w:val="2"/>
            <w:shd w:val="clear" w:color="auto" w:fill="auto"/>
          </w:tcPr>
          <w:p w:rsidR="00F14038" w:rsidRPr="00F14038" w:rsidRDefault="00EF052C" w:rsidP="00EF052C">
            <w:pPr>
              <w:pStyle w:val="PopBody"/>
              <w:bidi/>
            </w:pPr>
            <w:r>
              <w:rPr>
                <w:rFonts w:hint="cs"/>
                <w:rtl/>
              </w:rPr>
              <w:t>14</w:t>
            </w:r>
            <w:r w:rsidR="00F14038">
              <w:rPr>
                <w:rFonts w:hint="cs"/>
                <w:rtl/>
              </w:rPr>
              <w:t>.</w:t>
            </w:r>
            <w:r>
              <w:rPr>
                <w:rFonts w:hint="cs"/>
                <w:rtl/>
              </w:rPr>
              <w:t>2</w:t>
            </w:r>
          </w:p>
        </w:tc>
      </w:tr>
      <w:tr w:rsidR="00F14038" w:rsidRPr="00AC0F5C" w:rsidTr="00F14038">
        <w:trPr>
          <w:gridBefore w:val="1"/>
          <w:wBefore w:w="19" w:type="dxa"/>
          <w:trHeight w:val="567"/>
          <w:jc w:val="center"/>
        </w:trPr>
        <w:tc>
          <w:tcPr>
            <w:tcW w:w="5985" w:type="dxa"/>
            <w:shd w:val="clear" w:color="auto" w:fill="auto"/>
            <w:vAlign w:val="bottom"/>
          </w:tcPr>
          <w:p w:rsidR="00F14038" w:rsidRPr="00F14038" w:rsidRDefault="00F14038" w:rsidP="00FE5DF4">
            <w:pPr>
              <w:pStyle w:val="PopBody"/>
              <w:bidi/>
              <w:rPr>
                <w:b/>
                <w:bCs/>
                <w:rtl/>
              </w:rPr>
            </w:pPr>
            <w:r w:rsidRPr="00F14038">
              <w:rPr>
                <w:rFonts w:hint="cs"/>
                <w:b/>
                <w:bCs/>
                <w:rtl/>
              </w:rPr>
              <w:t xml:space="preserve">وسيط العمر عند الزواج </w:t>
            </w:r>
            <w:r w:rsidR="00E16CFE">
              <w:rPr>
                <w:rFonts w:hint="cs"/>
                <w:b/>
                <w:bCs/>
                <w:rtl/>
              </w:rPr>
              <w:t>(بالسنوات)</w:t>
            </w:r>
          </w:p>
        </w:tc>
        <w:tc>
          <w:tcPr>
            <w:tcW w:w="2060" w:type="dxa"/>
            <w:gridSpan w:val="2"/>
            <w:shd w:val="clear" w:color="auto" w:fill="auto"/>
            <w:vAlign w:val="bottom"/>
          </w:tcPr>
          <w:p w:rsidR="00F14038" w:rsidRPr="00F14038" w:rsidRDefault="00F14038" w:rsidP="00F14038">
            <w:pPr>
              <w:pStyle w:val="PopBody"/>
              <w:bidi/>
              <w:rPr>
                <w:b/>
                <w:bCs/>
              </w:rPr>
            </w:pPr>
          </w:p>
        </w:tc>
      </w:tr>
      <w:tr w:rsidR="00F14038" w:rsidRPr="00D93ABD" w:rsidTr="00F14038">
        <w:trPr>
          <w:gridBefore w:val="1"/>
          <w:wBefore w:w="19" w:type="dxa"/>
          <w:trHeight w:val="432"/>
          <w:jc w:val="center"/>
        </w:trPr>
        <w:tc>
          <w:tcPr>
            <w:tcW w:w="5985" w:type="dxa"/>
            <w:shd w:val="clear" w:color="auto" w:fill="auto"/>
          </w:tcPr>
          <w:p w:rsidR="00F14038" w:rsidRPr="00F14038" w:rsidRDefault="00F14038" w:rsidP="00F14038">
            <w:pPr>
              <w:pStyle w:val="PopBody"/>
              <w:bidi/>
            </w:pPr>
            <w:r w:rsidRPr="00F14038">
              <w:rPr>
                <w:rtl/>
              </w:rPr>
              <w:t>ذكور مواطن</w:t>
            </w:r>
            <w:r w:rsidRPr="00F14038">
              <w:rPr>
                <w:rFonts w:hint="cs"/>
                <w:rtl/>
              </w:rPr>
              <w:t>ون</w:t>
            </w:r>
          </w:p>
        </w:tc>
        <w:tc>
          <w:tcPr>
            <w:tcW w:w="2060" w:type="dxa"/>
            <w:gridSpan w:val="2"/>
            <w:shd w:val="clear" w:color="auto" w:fill="auto"/>
          </w:tcPr>
          <w:p w:rsidR="00F14038" w:rsidRPr="00F14038" w:rsidRDefault="00E16CFE" w:rsidP="00F14038">
            <w:pPr>
              <w:pStyle w:val="PopBody"/>
              <w:bidi/>
            </w:pPr>
            <w:r>
              <w:rPr>
                <w:rFonts w:hint="cs"/>
                <w:rtl/>
              </w:rPr>
              <w:t>26.6</w:t>
            </w:r>
          </w:p>
        </w:tc>
      </w:tr>
      <w:tr w:rsidR="00F14038" w:rsidRPr="00D93ABD" w:rsidTr="00F14038">
        <w:trPr>
          <w:gridBefore w:val="1"/>
          <w:wBefore w:w="19" w:type="dxa"/>
          <w:trHeight w:val="432"/>
          <w:jc w:val="center"/>
        </w:trPr>
        <w:tc>
          <w:tcPr>
            <w:tcW w:w="5985" w:type="dxa"/>
            <w:shd w:val="clear" w:color="auto" w:fill="auto"/>
          </w:tcPr>
          <w:p w:rsidR="00F14038" w:rsidRPr="00F14038" w:rsidRDefault="00F14038" w:rsidP="00F14038">
            <w:pPr>
              <w:pStyle w:val="PopBody"/>
              <w:bidi/>
            </w:pPr>
            <w:r w:rsidRPr="00F14038">
              <w:rPr>
                <w:rtl/>
              </w:rPr>
              <w:t xml:space="preserve">إناث مواطنات </w:t>
            </w:r>
          </w:p>
        </w:tc>
        <w:tc>
          <w:tcPr>
            <w:tcW w:w="2060" w:type="dxa"/>
            <w:gridSpan w:val="2"/>
            <w:shd w:val="clear" w:color="auto" w:fill="auto"/>
          </w:tcPr>
          <w:p w:rsidR="00F14038" w:rsidRPr="00F14038" w:rsidRDefault="00E16CFE" w:rsidP="00F14038">
            <w:pPr>
              <w:pStyle w:val="PopBody"/>
              <w:bidi/>
            </w:pPr>
            <w:r>
              <w:rPr>
                <w:rFonts w:hint="cs"/>
                <w:rtl/>
              </w:rPr>
              <w:t>23.9</w:t>
            </w:r>
          </w:p>
        </w:tc>
      </w:tr>
      <w:tr w:rsidR="00F14038" w:rsidRPr="00D93ABD" w:rsidTr="00F14038">
        <w:trPr>
          <w:gridBefore w:val="1"/>
          <w:wBefore w:w="19" w:type="dxa"/>
          <w:trHeight w:val="432"/>
          <w:jc w:val="center"/>
        </w:trPr>
        <w:tc>
          <w:tcPr>
            <w:tcW w:w="5985" w:type="dxa"/>
            <w:shd w:val="clear" w:color="auto" w:fill="auto"/>
          </w:tcPr>
          <w:p w:rsidR="00F14038" w:rsidRPr="00F14038" w:rsidRDefault="00F14038" w:rsidP="00F14038">
            <w:pPr>
              <w:pStyle w:val="PopBody"/>
              <w:bidi/>
            </w:pPr>
            <w:r w:rsidRPr="00F14038">
              <w:rPr>
                <w:rtl/>
              </w:rPr>
              <w:t>ذكور غير مواطنين</w:t>
            </w:r>
          </w:p>
        </w:tc>
        <w:tc>
          <w:tcPr>
            <w:tcW w:w="2060" w:type="dxa"/>
            <w:gridSpan w:val="2"/>
            <w:shd w:val="clear" w:color="auto" w:fill="auto"/>
          </w:tcPr>
          <w:p w:rsidR="00F14038" w:rsidRPr="00F14038" w:rsidRDefault="00E16CFE" w:rsidP="00F14038">
            <w:pPr>
              <w:pStyle w:val="PopBody"/>
              <w:bidi/>
            </w:pPr>
            <w:r>
              <w:rPr>
                <w:rFonts w:hint="cs"/>
                <w:rtl/>
              </w:rPr>
              <w:t>30.4</w:t>
            </w:r>
          </w:p>
        </w:tc>
      </w:tr>
      <w:tr w:rsidR="00F14038" w:rsidRPr="00D93ABD" w:rsidTr="00F14038">
        <w:trPr>
          <w:gridBefore w:val="1"/>
          <w:wBefore w:w="19" w:type="dxa"/>
          <w:trHeight w:val="432"/>
          <w:jc w:val="center"/>
        </w:trPr>
        <w:tc>
          <w:tcPr>
            <w:tcW w:w="5985" w:type="dxa"/>
            <w:shd w:val="clear" w:color="auto" w:fill="auto"/>
          </w:tcPr>
          <w:p w:rsidR="00F14038" w:rsidRPr="00F14038" w:rsidRDefault="00F14038" w:rsidP="00F14038">
            <w:pPr>
              <w:pStyle w:val="PopBody"/>
              <w:tabs>
                <w:tab w:val="left" w:pos="1920"/>
              </w:tabs>
              <w:bidi/>
            </w:pPr>
            <w:r w:rsidRPr="00F14038">
              <w:rPr>
                <w:rtl/>
              </w:rPr>
              <w:t xml:space="preserve">إناث غير مواطنات </w:t>
            </w:r>
            <w:r>
              <w:rPr>
                <w:rtl/>
              </w:rPr>
              <w:tab/>
            </w:r>
          </w:p>
        </w:tc>
        <w:tc>
          <w:tcPr>
            <w:tcW w:w="2060" w:type="dxa"/>
            <w:gridSpan w:val="2"/>
            <w:shd w:val="clear" w:color="auto" w:fill="auto"/>
          </w:tcPr>
          <w:p w:rsidR="00F14038" w:rsidRPr="00F14038" w:rsidRDefault="00E16CFE" w:rsidP="00F14038">
            <w:pPr>
              <w:pStyle w:val="PopBody"/>
              <w:bidi/>
            </w:pPr>
            <w:r>
              <w:rPr>
                <w:rFonts w:hint="cs"/>
                <w:rtl/>
              </w:rPr>
              <w:t>26.7</w:t>
            </w:r>
          </w:p>
        </w:tc>
      </w:tr>
      <w:tr w:rsidR="00F14038" w:rsidRPr="00D93ABD" w:rsidTr="00F14038">
        <w:trPr>
          <w:gridBefore w:val="1"/>
          <w:wBefore w:w="19" w:type="dxa"/>
          <w:trHeight w:val="432"/>
          <w:jc w:val="center"/>
        </w:trPr>
        <w:tc>
          <w:tcPr>
            <w:tcW w:w="5985" w:type="dxa"/>
            <w:shd w:val="clear" w:color="auto" w:fill="auto"/>
            <w:vAlign w:val="bottom"/>
          </w:tcPr>
          <w:p w:rsidR="00F14038" w:rsidRPr="00F14038" w:rsidRDefault="0081442D" w:rsidP="00F14038">
            <w:pPr>
              <w:pStyle w:val="PopBody"/>
              <w:bidi/>
              <w:rPr>
                <w:b/>
                <w:bCs/>
                <w:rtl/>
              </w:rPr>
            </w:pPr>
            <w:r>
              <w:rPr>
                <w:rFonts w:hint="cs"/>
                <w:b/>
                <w:bCs/>
                <w:rtl/>
              </w:rPr>
              <w:t xml:space="preserve">نسبة </w:t>
            </w:r>
            <w:r w:rsidR="00F14038">
              <w:rPr>
                <w:rFonts w:hint="cs"/>
                <w:b/>
                <w:bCs/>
                <w:rtl/>
              </w:rPr>
              <w:t>الزواج المختلط</w:t>
            </w:r>
          </w:p>
        </w:tc>
        <w:tc>
          <w:tcPr>
            <w:tcW w:w="2060" w:type="dxa"/>
            <w:gridSpan w:val="2"/>
            <w:shd w:val="clear" w:color="auto" w:fill="auto"/>
          </w:tcPr>
          <w:p w:rsidR="00F14038" w:rsidRPr="0081442D" w:rsidRDefault="0081442D" w:rsidP="00F14038">
            <w:pPr>
              <w:pStyle w:val="PopBody"/>
              <w:bidi/>
              <w:rPr>
                <w:b/>
                <w:bCs/>
                <w:rtl/>
              </w:rPr>
            </w:pPr>
            <w:r w:rsidRPr="0081442D">
              <w:rPr>
                <w:rFonts w:hint="cs"/>
                <w:b/>
                <w:bCs/>
                <w:rtl/>
              </w:rPr>
              <w:t>21.5%</w:t>
            </w:r>
          </w:p>
        </w:tc>
      </w:tr>
      <w:tr w:rsidR="00312502" w:rsidRPr="00D93ABD" w:rsidTr="00F14038">
        <w:trPr>
          <w:gridBefore w:val="1"/>
          <w:wBefore w:w="19" w:type="dxa"/>
          <w:trHeight w:val="432"/>
          <w:jc w:val="center"/>
        </w:trPr>
        <w:tc>
          <w:tcPr>
            <w:tcW w:w="5985" w:type="dxa"/>
            <w:shd w:val="clear" w:color="auto" w:fill="auto"/>
          </w:tcPr>
          <w:p w:rsidR="00312502" w:rsidRDefault="00312502" w:rsidP="00312502">
            <w:pPr>
              <w:pStyle w:val="PopBody"/>
              <w:bidi/>
              <w:rPr>
                <w:rtl/>
              </w:rPr>
            </w:pPr>
            <w:r>
              <w:rPr>
                <w:rFonts w:hint="cs"/>
                <w:rtl/>
              </w:rPr>
              <w:t>مواطنون</w:t>
            </w:r>
          </w:p>
        </w:tc>
        <w:tc>
          <w:tcPr>
            <w:tcW w:w="2060" w:type="dxa"/>
            <w:gridSpan w:val="2"/>
            <w:shd w:val="clear" w:color="auto" w:fill="auto"/>
          </w:tcPr>
          <w:p w:rsidR="00312502" w:rsidRDefault="000002C1" w:rsidP="00F14038">
            <w:pPr>
              <w:pStyle w:val="PopBody"/>
              <w:bidi/>
              <w:rPr>
                <w:rtl/>
              </w:rPr>
            </w:pPr>
            <w:r>
              <w:rPr>
                <w:rFonts w:hint="cs"/>
                <w:rtl/>
              </w:rPr>
              <w:t>31.4%</w:t>
            </w:r>
          </w:p>
        </w:tc>
      </w:tr>
      <w:tr w:rsidR="00312502" w:rsidRPr="00D93ABD" w:rsidTr="00F14038">
        <w:trPr>
          <w:gridBefore w:val="1"/>
          <w:wBefore w:w="19" w:type="dxa"/>
          <w:trHeight w:val="432"/>
          <w:jc w:val="center"/>
        </w:trPr>
        <w:tc>
          <w:tcPr>
            <w:tcW w:w="5985" w:type="dxa"/>
            <w:shd w:val="clear" w:color="auto" w:fill="auto"/>
          </w:tcPr>
          <w:p w:rsidR="00312502" w:rsidRDefault="000002C1" w:rsidP="0081442D">
            <w:pPr>
              <w:pStyle w:val="PopBody"/>
              <w:bidi/>
              <w:rPr>
                <w:rtl/>
              </w:rPr>
            </w:pPr>
            <w:r>
              <w:rPr>
                <w:rFonts w:hint="cs"/>
                <w:rtl/>
              </w:rPr>
              <w:t>غير مواطنين</w:t>
            </w:r>
          </w:p>
        </w:tc>
        <w:tc>
          <w:tcPr>
            <w:tcW w:w="2060" w:type="dxa"/>
            <w:gridSpan w:val="2"/>
            <w:shd w:val="clear" w:color="auto" w:fill="auto"/>
          </w:tcPr>
          <w:p w:rsidR="00312502" w:rsidRDefault="000002C1" w:rsidP="00F14038">
            <w:pPr>
              <w:pStyle w:val="PopBody"/>
              <w:bidi/>
              <w:rPr>
                <w:rtl/>
              </w:rPr>
            </w:pPr>
            <w:r>
              <w:rPr>
                <w:rFonts w:hint="cs"/>
                <w:rtl/>
              </w:rPr>
              <w:t>40.7%</w:t>
            </w:r>
          </w:p>
        </w:tc>
      </w:tr>
      <w:tr w:rsidR="00F14038" w:rsidRPr="00D93ABD" w:rsidTr="00F14038">
        <w:trPr>
          <w:gridBefore w:val="1"/>
          <w:wBefore w:w="19" w:type="dxa"/>
          <w:trHeight w:val="432"/>
          <w:jc w:val="center"/>
        </w:trPr>
        <w:tc>
          <w:tcPr>
            <w:tcW w:w="5985" w:type="dxa"/>
            <w:shd w:val="clear" w:color="auto" w:fill="auto"/>
          </w:tcPr>
          <w:p w:rsidR="00F14038" w:rsidRDefault="009121BF" w:rsidP="0081442D">
            <w:pPr>
              <w:pStyle w:val="PopBody"/>
              <w:bidi/>
              <w:rPr>
                <w:rtl/>
              </w:rPr>
            </w:pPr>
            <w:r>
              <w:rPr>
                <w:rFonts w:hint="cs"/>
                <w:rtl/>
                <w:lang w:bidi="ar-AE"/>
              </w:rPr>
              <w:t xml:space="preserve">إقليم </w:t>
            </w:r>
            <w:r w:rsidR="0081442D">
              <w:rPr>
                <w:rFonts w:hint="cs"/>
                <w:rtl/>
              </w:rPr>
              <w:t>أبوظبي</w:t>
            </w:r>
          </w:p>
        </w:tc>
        <w:tc>
          <w:tcPr>
            <w:tcW w:w="2060" w:type="dxa"/>
            <w:gridSpan w:val="2"/>
            <w:shd w:val="clear" w:color="auto" w:fill="auto"/>
          </w:tcPr>
          <w:p w:rsidR="00F14038" w:rsidRDefault="0081442D" w:rsidP="00F14038">
            <w:pPr>
              <w:pStyle w:val="PopBody"/>
              <w:bidi/>
              <w:rPr>
                <w:rtl/>
              </w:rPr>
            </w:pPr>
            <w:r>
              <w:rPr>
                <w:rFonts w:hint="cs"/>
                <w:rtl/>
              </w:rPr>
              <w:t>22.7%</w:t>
            </w:r>
          </w:p>
        </w:tc>
      </w:tr>
      <w:tr w:rsidR="00F14038" w:rsidRPr="00D93ABD" w:rsidTr="00F14038">
        <w:trPr>
          <w:gridBefore w:val="1"/>
          <w:wBefore w:w="19" w:type="dxa"/>
          <w:trHeight w:val="432"/>
          <w:jc w:val="center"/>
        </w:trPr>
        <w:tc>
          <w:tcPr>
            <w:tcW w:w="5985" w:type="dxa"/>
            <w:shd w:val="clear" w:color="auto" w:fill="auto"/>
          </w:tcPr>
          <w:p w:rsidR="00F14038" w:rsidRPr="00F14038" w:rsidRDefault="009121BF" w:rsidP="0081442D">
            <w:pPr>
              <w:pStyle w:val="PopBody"/>
              <w:bidi/>
              <w:rPr>
                <w:rtl/>
              </w:rPr>
            </w:pPr>
            <w:r>
              <w:rPr>
                <w:rFonts w:hint="cs"/>
                <w:rtl/>
              </w:rPr>
              <w:t xml:space="preserve">إقليم </w:t>
            </w:r>
            <w:r w:rsidR="0081442D">
              <w:rPr>
                <w:rFonts w:hint="cs"/>
                <w:rtl/>
              </w:rPr>
              <w:t>العين</w:t>
            </w:r>
          </w:p>
        </w:tc>
        <w:tc>
          <w:tcPr>
            <w:tcW w:w="2060" w:type="dxa"/>
            <w:gridSpan w:val="2"/>
            <w:shd w:val="clear" w:color="auto" w:fill="auto"/>
          </w:tcPr>
          <w:p w:rsidR="00F14038" w:rsidRDefault="0081442D" w:rsidP="00F14038">
            <w:pPr>
              <w:pStyle w:val="PopBody"/>
              <w:bidi/>
              <w:rPr>
                <w:rtl/>
              </w:rPr>
            </w:pPr>
            <w:r>
              <w:rPr>
                <w:rFonts w:hint="cs"/>
                <w:rtl/>
              </w:rPr>
              <w:t>20.8%</w:t>
            </w:r>
          </w:p>
        </w:tc>
      </w:tr>
      <w:tr w:rsidR="0081442D" w:rsidRPr="00D93ABD" w:rsidTr="00F14038">
        <w:trPr>
          <w:gridBefore w:val="1"/>
          <w:wBefore w:w="19" w:type="dxa"/>
          <w:trHeight w:val="432"/>
          <w:jc w:val="center"/>
        </w:trPr>
        <w:tc>
          <w:tcPr>
            <w:tcW w:w="5985" w:type="dxa"/>
            <w:shd w:val="clear" w:color="auto" w:fill="auto"/>
          </w:tcPr>
          <w:p w:rsidR="0081442D" w:rsidRDefault="0081442D" w:rsidP="0081442D">
            <w:pPr>
              <w:pStyle w:val="PopBody"/>
              <w:bidi/>
              <w:rPr>
                <w:rtl/>
              </w:rPr>
            </w:pPr>
            <w:r>
              <w:rPr>
                <w:rFonts w:hint="cs"/>
                <w:rtl/>
              </w:rPr>
              <w:t>الغربية</w:t>
            </w:r>
          </w:p>
        </w:tc>
        <w:tc>
          <w:tcPr>
            <w:tcW w:w="2060" w:type="dxa"/>
            <w:gridSpan w:val="2"/>
            <w:shd w:val="clear" w:color="auto" w:fill="auto"/>
          </w:tcPr>
          <w:p w:rsidR="0081442D" w:rsidRDefault="0081442D" w:rsidP="00F14038">
            <w:pPr>
              <w:pStyle w:val="PopBody"/>
              <w:bidi/>
              <w:rPr>
                <w:rtl/>
              </w:rPr>
            </w:pPr>
            <w:r>
              <w:rPr>
                <w:rFonts w:hint="cs"/>
                <w:rtl/>
              </w:rPr>
              <w:t>12.1%</w:t>
            </w:r>
          </w:p>
        </w:tc>
      </w:tr>
    </w:tbl>
    <w:p w:rsidR="00F14038" w:rsidRDefault="00F14038" w:rsidP="00F14038">
      <w:pPr>
        <w:pStyle w:val="PopHeading1"/>
        <w:rPr>
          <w:rtl/>
        </w:rPr>
      </w:pPr>
    </w:p>
    <w:p w:rsidR="00415D48" w:rsidRDefault="00F14038" w:rsidP="00415D48">
      <w:pPr>
        <w:pStyle w:val="PopHeading1"/>
        <w:rPr>
          <w:rtl/>
        </w:rPr>
      </w:pPr>
      <w:r>
        <w:rPr>
          <w:rtl/>
        </w:rPr>
        <w:br w:type="page"/>
      </w:r>
    </w:p>
    <w:p w:rsidR="00415D48" w:rsidRDefault="00415D48" w:rsidP="00415D48">
      <w:pPr>
        <w:pStyle w:val="PopHeading1"/>
        <w:rPr>
          <w:rtl/>
        </w:rPr>
      </w:pPr>
      <w:bookmarkStart w:id="17" w:name="_Toc442104537"/>
      <w:r w:rsidRPr="00F14038">
        <w:rPr>
          <w:rFonts w:hint="eastAsia"/>
          <w:rtl/>
        </w:rPr>
        <w:t>المؤشرات</w:t>
      </w:r>
      <w:r w:rsidRPr="00F14038">
        <w:rPr>
          <w:rtl/>
        </w:rPr>
        <w:t xml:space="preserve"> </w:t>
      </w:r>
      <w:r w:rsidRPr="00F14038">
        <w:rPr>
          <w:rFonts w:hint="eastAsia"/>
          <w:rtl/>
        </w:rPr>
        <w:t>الأساسية</w:t>
      </w:r>
      <w:r w:rsidRPr="00F14038">
        <w:rPr>
          <w:rtl/>
        </w:rPr>
        <w:t xml:space="preserve"> </w:t>
      </w:r>
      <w:r>
        <w:rPr>
          <w:rFonts w:hint="cs"/>
          <w:rtl/>
        </w:rPr>
        <w:t xml:space="preserve">للطلاق في </w:t>
      </w:r>
      <w:r w:rsidRPr="00F14038">
        <w:rPr>
          <w:rFonts w:hint="eastAsia"/>
          <w:rtl/>
        </w:rPr>
        <w:t>إمارة</w:t>
      </w:r>
      <w:r w:rsidRPr="00F14038">
        <w:rPr>
          <w:rtl/>
        </w:rPr>
        <w:t xml:space="preserve"> </w:t>
      </w:r>
      <w:r w:rsidRPr="00F14038">
        <w:rPr>
          <w:rFonts w:hint="eastAsia"/>
          <w:rtl/>
        </w:rPr>
        <w:t>أبوظبي</w:t>
      </w:r>
      <w:r w:rsidRPr="00F14038">
        <w:rPr>
          <w:rtl/>
        </w:rPr>
        <w:t xml:space="preserve"> 201</w:t>
      </w:r>
      <w:r>
        <w:rPr>
          <w:rFonts w:hint="cs"/>
          <w:rtl/>
        </w:rPr>
        <w:t>4</w:t>
      </w:r>
      <w:bookmarkEnd w:id="17"/>
    </w:p>
    <w:p w:rsidR="00F14038" w:rsidRDefault="00F14038" w:rsidP="00415D48">
      <w:pPr>
        <w:pStyle w:val="PopHeading1"/>
        <w:rPr>
          <w:rtl/>
        </w:rPr>
      </w:pPr>
    </w:p>
    <w:tbl>
      <w:tblPr>
        <w:bidiVisual/>
        <w:tblW w:w="4000" w:type="pct"/>
        <w:jc w:val="center"/>
        <w:tblCellMar>
          <w:left w:w="0" w:type="dxa"/>
          <w:right w:w="0" w:type="dxa"/>
        </w:tblCellMar>
        <w:tblLook w:val="04A0" w:firstRow="1" w:lastRow="0" w:firstColumn="1" w:lastColumn="0" w:noHBand="0" w:noVBand="1"/>
      </w:tblPr>
      <w:tblGrid>
        <w:gridCol w:w="19"/>
        <w:gridCol w:w="5985"/>
        <w:gridCol w:w="2040"/>
        <w:gridCol w:w="20"/>
      </w:tblGrid>
      <w:tr w:rsidR="00F14038" w:rsidRPr="0037325F" w:rsidTr="00FE5DF4">
        <w:trPr>
          <w:gridAfter w:val="1"/>
          <w:wAfter w:w="20" w:type="dxa"/>
          <w:trHeight w:val="567"/>
          <w:jc w:val="center"/>
        </w:trPr>
        <w:tc>
          <w:tcPr>
            <w:tcW w:w="6004" w:type="dxa"/>
            <w:gridSpan w:val="2"/>
            <w:shd w:val="clear" w:color="auto" w:fill="auto"/>
            <w:vAlign w:val="bottom"/>
          </w:tcPr>
          <w:p w:rsidR="00F14038" w:rsidRPr="00F14038" w:rsidRDefault="00F14038" w:rsidP="00F14038">
            <w:pPr>
              <w:pStyle w:val="PopBody"/>
              <w:bidi/>
              <w:rPr>
                <w:b/>
                <w:bCs/>
                <w:rtl/>
              </w:rPr>
            </w:pPr>
            <w:r w:rsidRPr="00F14038">
              <w:rPr>
                <w:rFonts w:hint="cs"/>
                <w:b/>
                <w:bCs/>
                <w:rtl/>
              </w:rPr>
              <w:t>حالات الطلاق</w:t>
            </w:r>
          </w:p>
        </w:tc>
        <w:tc>
          <w:tcPr>
            <w:tcW w:w="2040" w:type="dxa"/>
            <w:shd w:val="clear" w:color="auto" w:fill="auto"/>
            <w:vAlign w:val="bottom"/>
          </w:tcPr>
          <w:p w:rsidR="00F14038" w:rsidRPr="00F14038" w:rsidRDefault="00415D48" w:rsidP="00F14038">
            <w:pPr>
              <w:pStyle w:val="PopBody"/>
              <w:bidi/>
              <w:rPr>
                <w:b/>
                <w:bCs/>
              </w:rPr>
            </w:pPr>
            <w:r>
              <w:rPr>
                <w:rFonts w:hint="cs"/>
                <w:b/>
                <w:bCs/>
                <w:rtl/>
              </w:rPr>
              <w:t>1,872</w:t>
            </w:r>
          </w:p>
        </w:tc>
      </w:tr>
      <w:tr w:rsidR="00C56ED1" w:rsidRPr="00AC0F5C" w:rsidTr="00FE5DF4">
        <w:trPr>
          <w:gridBefore w:val="1"/>
          <w:wBefore w:w="19" w:type="dxa"/>
          <w:trHeight w:val="432"/>
          <w:jc w:val="center"/>
        </w:trPr>
        <w:tc>
          <w:tcPr>
            <w:tcW w:w="5985" w:type="dxa"/>
            <w:shd w:val="clear" w:color="auto" w:fill="auto"/>
            <w:vAlign w:val="bottom"/>
          </w:tcPr>
          <w:p w:rsidR="00C56ED1" w:rsidRPr="00F14038" w:rsidRDefault="00C56ED1" w:rsidP="00C56ED1">
            <w:pPr>
              <w:pStyle w:val="PopBody"/>
              <w:bidi/>
              <w:rPr>
                <w:rtl/>
                <w:lang w:bidi="ar-AE"/>
              </w:rPr>
            </w:pPr>
            <w:r>
              <w:rPr>
                <w:rFonts w:hint="cs"/>
                <w:rtl/>
                <w:lang w:bidi="ar-AE"/>
              </w:rPr>
              <w:t>مواطنون</w:t>
            </w:r>
          </w:p>
        </w:tc>
        <w:tc>
          <w:tcPr>
            <w:tcW w:w="2060" w:type="dxa"/>
            <w:gridSpan w:val="2"/>
            <w:shd w:val="clear" w:color="auto" w:fill="auto"/>
            <w:vAlign w:val="bottom"/>
          </w:tcPr>
          <w:p w:rsidR="00C56ED1" w:rsidRDefault="007A4151" w:rsidP="00C56ED1">
            <w:pPr>
              <w:pStyle w:val="PopBody"/>
              <w:bidi/>
              <w:rPr>
                <w:rtl/>
              </w:rPr>
            </w:pPr>
            <w:r>
              <w:rPr>
                <w:rFonts w:hint="cs"/>
                <w:rtl/>
              </w:rPr>
              <w:t>1,286</w:t>
            </w:r>
          </w:p>
        </w:tc>
      </w:tr>
      <w:tr w:rsidR="00C56ED1" w:rsidRPr="00AC0F5C" w:rsidTr="00FE5DF4">
        <w:trPr>
          <w:gridBefore w:val="1"/>
          <w:wBefore w:w="19" w:type="dxa"/>
          <w:trHeight w:val="432"/>
          <w:jc w:val="center"/>
        </w:trPr>
        <w:tc>
          <w:tcPr>
            <w:tcW w:w="5985" w:type="dxa"/>
            <w:shd w:val="clear" w:color="auto" w:fill="auto"/>
            <w:vAlign w:val="bottom"/>
          </w:tcPr>
          <w:p w:rsidR="00C56ED1" w:rsidRPr="00F14038" w:rsidRDefault="00C56ED1" w:rsidP="00C56ED1">
            <w:pPr>
              <w:pStyle w:val="PopBody"/>
              <w:bidi/>
              <w:rPr>
                <w:rtl/>
              </w:rPr>
            </w:pPr>
            <w:r>
              <w:rPr>
                <w:rFonts w:hint="cs"/>
                <w:rtl/>
              </w:rPr>
              <w:t>غير مواطنين</w:t>
            </w:r>
          </w:p>
        </w:tc>
        <w:tc>
          <w:tcPr>
            <w:tcW w:w="2060" w:type="dxa"/>
            <w:gridSpan w:val="2"/>
            <w:shd w:val="clear" w:color="auto" w:fill="auto"/>
            <w:vAlign w:val="bottom"/>
          </w:tcPr>
          <w:p w:rsidR="00C56ED1" w:rsidRDefault="007A4151" w:rsidP="00C56ED1">
            <w:pPr>
              <w:pStyle w:val="PopBody"/>
              <w:bidi/>
              <w:rPr>
                <w:rtl/>
              </w:rPr>
            </w:pPr>
            <w:r>
              <w:rPr>
                <w:rFonts w:hint="cs"/>
                <w:rtl/>
              </w:rPr>
              <w:t>1,057</w:t>
            </w:r>
          </w:p>
        </w:tc>
      </w:tr>
      <w:tr w:rsidR="00F14038" w:rsidRPr="00AC0F5C" w:rsidTr="00FE5DF4">
        <w:trPr>
          <w:gridBefore w:val="1"/>
          <w:wBefore w:w="19" w:type="dxa"/>
          <w:trHeight w:val="432"/>
          <w:jc w:val="center"/>
        </w:trPr>
        <w:tc>
          <w:tcPr>
            <w:tcW w:w="5985" w:type="dxa"/>
            <w:shd w:val="clear" w:color="auto" w:fill="auto"/>
            <w:vAlign w:val="bottom"/>
          </w:tcPr>
          <w:p w:rsidR="00F14038" w:rsidRPr="00F14038" w:rsidRDefault="00F14038" w:rsidP="00F14038">
            <w:pPr>
              <w:pStyle w:val="PopBody"/>
              <w:bidi/>
              <w:rPr>
                <w:rtl/>
              </w:rPr>
            </w:pPr>
            <w:r w:rsidRPr="00F14038">
              <w:rPr>
                <w:rFonts w:hint="cs"/>
                <w:rtl/>
              </w:rPr>
              <w:t>مواطن من مواطنة</w:t>
            </w:r>
          </w:p>
        </w:tc>
        <w:tc>
          <w:tcPr>
            <w:tcW w:w="2060" w:type="dxa"/>
            <w:gridSpan w:val="2"/>
            <w:shd w:val="clear" w:color="auto" w:fill="auto"/>
            <w:vAlign w:val="bottom"/>
          </w:tcPr>
          <w:p w:rsidR="00F14038" w:rsidRPr="00F14038" w:rsidRDefault="00415D48" w:rsidP="00F14038">
            <w:pPr>
              <w:pStyle w:val="PopBody"/>
              <w:bidi/>
            </w:pPr>
            <w:r>
              <w:rPr>
                <w:rFonts w:hint="cs"/>
                <w:rtl/>
              </w:rPr>
              <w:t>815</w:t>
            </w:r>
          </w:p>
        </w:tc>
      </w:tr>
      <w:tr w:rsidR="00F14038" w:rsidRPr="00AC0F5C" w:rsidTr="00FE5DF4">
        <w:trPr>
          <w:gridBefore w:val="1"/>
          <w:wBefore w:w="19" w:type="dxa"/>
          <w:trHeight w:val="432"/>
          <w:jc w:val="center"/>
        </w:trPr>
        <w:tc>
          <w:tcPr>
            <w:tcW w:w="5985" w:type="dxa"/>
            <w:shd w:val="clear" w:color="auto" w:fill="auto"/>
            <w:vAlign w:val="center"/>
          </w:tcPr>
          <w:p w:rsidR="00F14038" w:rsidRPr="00F14038" w:rsidRDefault="00F14038" w:rsidP="00F14038">
            <w:pPr>
              <w:pStyle w:val="PopBody"/>
              <w:bidi/>
              <w:rPr>
                <w:rtl/>
              </w:rPr>
            </w:pPr>
            <w:r w:rsidRPr="00F14038">
              <w:rPr>
                <w:rFonts w:hint="cs"/>
                <w:rtl/>
              </w:rPr>
              <w:t>مواطن من غير مواطنة</w:t>
            </w:r>
          </w:p>
        </w:tc>
        <w:tc>
          <w:tcPr>
            <w:tcW w:w="2060" w:type="dxa"/>
            <w:gridSpan w:val="2"/>
            <w:shd w:val="clear" w:color="auto" w:fill="auto"/>
            <w:vAlign w:val="center"/>
          </w:tcPr>
          <w:p w:rsidR="00F14038" w:rsidRPr="00F14038" w:rsidRDefault="00415D48" w:rsidP="00F14038">
            <w:pPr>
              <w:pStyle w:val="PopBody"/>
              <w:bidi/>
            </w:pPr>
            <w:r>
              <w:rPr>
                <w:rFonts w:hint="cs"/>
                <w:rtl/>
              </w:rPr>
              <w:t>386</w:t>
            </w:r>
          </w:p>
        </w:tc>
      </w:tr>
      <w:tr w:rsidR="00F14038" w:rsidRPr="00AC0F5C" w:rsidTr="00FE5DF4">
        <w:trPr>
          <w:gridBefore w:val="1"/>
          <w:wBefore w:w="19" w:type="dxa"/>
          <w:trHeight w:val="432"/>
          <w:jc w:val="center"/>
        </w:trPr>
        <w:tc>
          <w:tcPr>
            <w:tcW w:w="5985" w:type="dxa"/>
            <w:shd w:val="clear" w:color="auto" w:fill="auto"/>
            <w:vAlign w:val="center"/>
          </w:tcPr>
          <w:p w:rsidR="00F14038" w:rsidRPr="00F14038" w:rsidRDefault="00F14038" w:rsidP="00F14038">
            <w:pPr>
              <w:pStyle w:val="PopBody"/>
              <w:bidi/>
              <w:rPr>
                <w:rtl/>
              </w:rPr>
            </w:pPr>
            <w:r w:rsidRPr="00F14038">
              <w:rPr>
                <w:rFonts w:hint="cs"/>
                <w:rtl/>
              </w:rPr>
              <w:t>غير مواطن من مواطنة</w:t>
            </w:r>
          </w:p>
        </w:tc>
        <w:tc>
          <w:tcPr>
            <w:tcW w:w="2060" w:type="dxa"/>
            <w:gridSpan w:val="2"/>
            <w:shd w:val="clear" w:color="auto" w:fill="auto"/>
            <w:vAlign w:val="center"/>
          </w:tcPr>
          <w:p w:rsidR="00F14038" w:rsidRPr="00F14038" w:rsidRDefault="00415D48" w:rsidP="00F14038">
            <w:pPr>
              <w:pStyle w:val="PopBody"/>
              <w:bidi/>
            </w:pPr>
            <w:r>
              <w:rPr>
                <w:rFonts w:hint="cs"/>
                <w:rtl/>
              </w:rPr>
              <w:t>85</w:t>
            </w:r>
          </w:p>
        </w:tc>
      </w:tr>
      <w:tr w:rsidR="00F14038" w:rsidRPr="00AC0F5C" w:rsidTr="00FE5DF4">
        <w:trPr>
          <w:gridBefore w:val="1"/>
          <w:wBefore w:w="19" w:type="dxa"/>
          <w:trHeight w:val="432"/>
          <w:jc w:val="center"/>
        </w:trPr>
        <w:tc>
          <w:tcPr>
            <w:tcW w:w="5985" w:type="dxa"/>
            <w:shd w:val="clear" w:color="auto" w:fill="auto"/>
          </w:tcPr>
          <w:p w:rsidR="00F14038" w:rsidRPr="00F14038" w:rsidRDefault="00F14038" w:rsidP="00F14038">
            <w:pPr>
              <w:pStyle w:val="PopBody"/>
              <w:bidi/>
              <w:rPr>
                <w:rtl/>
              </w:rPr>
            </w:pPr>
            <w:r w:rsidRPr="00F14038">
              <w:rPr>
                <w:rFonts w:hint="cs"/>
                <w:rtl/>
              </w:rPr>
              <w:t>غير مواطن من غير مواطنة</w:t>
            </w:r>
          </w:p>
        </w:tc>
        <w:tc>
          <w:tcPr>
            <w:tcW w:w="2060" w:type="dxa"/>
            <w:gridSpan w:val="2"/>
            <w:shd w:val="clear" w:color="auto" w:fill="auto"/>
          </w:tcPr>
          <w:p w:rsidR="00F14038" w:rsidRPr="00F14038" w:rsidRDefault="00415D48" w:rsidP="00F14038">
            <w:pPr>
              <w:pStyle w:val="PopBody"/>
              <w:bidi/>
            </w:pPr>
            <w:r>
              <w:rPr>
                <w:rFonts w:hint="cs"/>
                <w:rtl/>
              </w:rPr>
              <w:t>586</w:t>
            </w:r>
          </w:p>
        </w:tc>
      </w:tr>
      <w:tr w:rsidR="00F14038" w:rsidRPr="0037325F" w:rsidTr="00FE5DF4">
        <w:trPr>
          <w:gridAfter w:val="1"/>
          <w:wAfter w:w="20" w:type="dxa"/>
          <w:trHeight w:val="510"/>
          <w:jc w:val="center"/>
        </w:trPr>
        <w:tc>
          <w:tcPr>
            <w:tcW w:w="6004" w:type="dxa"/>
            <w:gridSpan w:val="2"/>
            <w:shd w:val="clear" w:color="auto" w:fill="auto"/>
            <w:vAlign w:val="bottom"/>
          </w:tcPr>
          <w:p w:rsidR="00F14038" w:rsidRPr="00F14038" w:rsidRDefault="00F14038" w:rsidP="00FE5DF4">
            <w:pPr>
              <w:pStyle w:val="PopBody"/>
              <w:bidi/>
              <w:rPr>
                <w:b/>
                <w:bCs/>
                <w:rtl/>
              </w:rPr>
            </w:pPr>
            <w:r w:rsidRPr="00F14038">
              <w:rPr>
                <w:rFonts w:hint="cs"/>
                <w:b/>
                <w:bCs/>
                <w:rtl/>
              </w:rPr>
              <w:t xml:space="preserve">معدّل </w:t>
            </w:r>
            <w:r w:rsidRPr="00F14038">
              <w:rPr>
                <w:b/>
                <w:bCs/>
                <w:rtl/>
              </w:rPr>
              <w:t>ال</w:t>
            </w:r>
            <w:r w:rsidRPr="00F14038">
              <w:rPr>
                <w:rFonts w:hint="cs"/>
                <w:b/>
                <w:bCs/>
                <w:rtl/>
              </w:rPr>
              <w:t>طلاق</w:t>
            </w:r>
            <w:r w:rsidRPr="00F14038">
              <w:rPr>
                <w:b/>
                <w:bCs/>
                <w:rtl/>
              </w:rPr>
              <w:t xml:space="preserve"> </w:t>
            </w:r>
            <w:r w:rsidR="00FE5DF4" w:rsidRPr="00FE5DF4">
              <w:rPr>
                <w:rFonts w:hint="eastAsia"/>
                <w:b/>
                <w:bCs/>
                <w:rtl/>
              </w:rPr>
              <w:t>المنقح</w:t>
            </w:r>
            <w:r w:rsidR="00FE5DF4" w:rsidRPr="00FE5DF4">
              <w:rPr>
                <w:b/>
                <w:bCs/>
                <w:rtl/>
              </w:rPr>
              <w:t xml:space="preserve"> (</w:t>
            </w:r>
            <w:r w:rsidR="00FE5DF4" w:rsidRPr="00FE5DF4">
              <w:rPr>
                <w:rFonts w:hint="eastAsia"/>
                <w:b/>
                <w:bCs/>
                <w:rtl/>
              </w:rPr>
              <w:t>لكل</w:t>
            </w:r>
            <w:r w:rsidR="00FE5DF4" w:rsidRPr="00FE5DF4">
              <w:rPr>
                <w:b/>
                <w:bCs/>
                <w:rtl/>
              </w:rPr>
              <w:t xml:space="preserve"> 1000 </w:t>
            </w:r>
            <w:r w:rsidR="00FE5DF4" w:rsidRPr="00FE5DF4">
              <w:rPr>
                <w:rFonts w:hint="eastAsia"/>
                <w:b/>
                <w:bCs/>
                <w:rtl/>
              </w:rPr>
              <w:t>من</w:t>
            </w:r>
            <w:r w:rsidR="00FE5DF4" w:rsidRPr="00FE5DF4">
              <w:rPr>
                <w:b/>
                <w:bCs/>
                <w:rtl/>
              </w:rPr>
              <w:t xml:space="preserve"> </w:t>
            </w:r>
            <w:r w:rsidR="00FE5DF4" w:rsidRPr="00FE5DF4">
              <w:rPr>
                <w:rFonts w:hint="eastAsia"/>
                <w:b/>
                <w:bCs/>
                <w:rtl/>
              </w:rPr>
              <w:t>السكان</w:t>
            </w:r>
            <w:r w:rsidR="00FE5DF4" w:rsidRPr="00FE5DF4">
              <w:rPr>
                <w:b/>
                <w:bCs/>
                <w:rtl/>
              </w:rPr>
              <w:t xml:space="preserve"> </w:t>
            </w:r>
            <w:r w:rsidR="00FE5DF4" w:rsidRPr="00FE5DF4">
              <w:rPr>
                <w:rFonts w:hint="eastAsia"/>
                <w:b/>
                <w:bCs/>
                <w:rtl/>
              </w:rPr>
              <w:t>المتزوجين</w:t>
            </w:r>
            <w:r w:rsidR="00FE5DF4" w:rsidRPr="00FE5DF4">
              <w:rPr>
                <w:b/>
                <w:bCs/>
                <w:rtl/>
              </w:rPr>
              <w:t>)</w:t>
            </w:r>
          </w:p>
        </w:tc>
        <w:tc>
          <w:tcPr>
            <w:tcW w:w="2040" w:type="dxa"/>
            <w:shd w:val="clear" w:color="auto" w:fill="auto"/>
            <w:vAlign w:val="bottom"/>
          </w:tcPr>
          <w:p w:rsidR="00F14038" w:rsidRPr="00F14038" w:rsidRDefault="000002C1" w:rsidP="00F14038">
            <w:pPr>
              <w:pStyle w:val="PopBody"/>
              <w:bidi/>
              <w:rPr>
                <w:b/>
                <w:bCs/>
                <w:rtl/>
              </w:rPr>
            </w:pPr>
            <w:r>
              <w:rPr>
                <w:rFonts w:hint="cs"/>
                <w:b/>
                <w:bCs/>
                <w:rtl/>
              </w:rPr>
              <w:t>1.3</w:t>
            </w:r>
          </w:p>
        </w:tc>
      </w:tr>
      <w:tr w:rsidR="00C56ED1" w:rsidRPr="00AC0F5C" w:rsidTr="00FD0430">
        <w:trPr>
          <w:gridBefore w:val="1"/>
          <w:wBefore w:w="19" w:type="dxa"/>
          <w:trHeight w:val="432"/>
          <w:jc w:val="center"/>
        </w:trPr>
        <w:tc>
          <w:tcPr>
            <w:tcW w:w="5985" w:type="dxa"/>
            <w:shd w:val="clear" w:color="auto" w:fill="auto"/>
            <w:vAlign w:val="bottom"/>
          </w:tcPr>
          <w:p w:rsidR="00C56ED1" w:rsidRPr="00F14038" w:rsidRDefault="00C56ED1" w:rsidP="00C56ED1">
            <w:pPr>
              <w:pStyle w:val="PopBody"/>
              <w:bidi/>
              <w:rPr>
                <w:rtl/>
                <w:lang w:bidi="ar-AE"/>
              </w:rPr>
            </w:pPr>
            <w:r>
              <w:rPr>
                <w:rFonts w:hint="cs"/>
                <w:rtl/>
                <w:lang w:bidi="ar-AE"/>
              </w:rPr>
              <w:t>مواطنون</w:t>
            </w:r>
          </w:p>
        </w:tc>
        <w:tc>
          <w:tcPr>
            <w:tcW w:w="2060" w:type="dxa"/>
            <w:gridSpan w:val="2"/>
            <w:shd w:val="clear" w:color="auto" w:fill="auto"/>
            <w:vAlign w:val="center"/>
          </w:tcPr>
          <w:p w:rsidR="00C56ED1" w:rsidRDefault="007A4151" w:rsidP="00C56ED1">
            <w:pPr>
              <w:pStyle w:val="PopBody"/>
              <w:bidi/>
              <w:rPr>
                <w:rtl/>
              </w:rPr>
            </w:pPr>
            <w:r>
              <w:rPr>
                <w:rFonts w:hint="cs"/>
                <w:rtl/>
              </w:rPr>
              <w:t>7.2</w:t>
            </w:r>
          </w:p>
        </w:tc>
      </w:tr>
      <w:tr w:rsidR="00C56ED1" w:rsidRPr="00AC0F5C" w:rsidTr="00FD0430">
        <w:trPr>
          <w:gridBefore w:val="1"/>
          <w:wBefore w:w="19" w:type="dxa"/>
          <w:trHeight w:val="432"/>
          <w:jc w:val="center"/>
        </w:trPr>
        <w:tc>
          <w:tcPr>
            <w:tcW w:w="5985" w:type="dxa"/>
            <w:shd w:val="clear" w:color="auto" w:fill="auto"/>
            <w:vAlign w:val="bottom"/>
          </w:tcPr>
          <w:p w:rsidR="00C56ED1" w:rsidRPr="00F14038" w:rsidRDefault="00C56ED1" w:rsidP="00C56ED1">
            <w:pPr>
              <w:pStyle w:val="PopBody"/>
              <w:bidi/>
              <w:rPr>
                <w:rtl/>
              </w:rPr>
            </w:pPr>
            <w:r>
              <w:rPr>
                <w:rFonts w:hint="cs"/>
                <w:rtl/>
              </w:rPr>
              <w:t>غير مواطنين</w:t>
            </w:r>
          </w:p>
        </w:tc>
        <w:tc>
          <w:tcPr>
            <w:tcW w:w="2060" w:type="dxa"/>
            <w:gridSpan w:val="2"/>
            <w:shd w:val="clear" w:color="auto" w:fill="auto"/>
            <w:vAlign w:val="center"/>
          </w:tcPr>
          <w:p w:rsidR="00C56ED1" w:rsidRDefault="007A4151" w:rsidP="00C56ED1">
            <w:pPr>
              <w:pStyle w:val="PopBody"/>
              <w:bidi/>
              <w:rPr>
                <w:rtl/>
              </w:rPr>
            </w:pPr>
            <w:r>
              <w:rPr>
                <w:rFonts w:hint="cs"/>
                <w:rtl/>
              </w:rPr>
              <w:t>0.9</w:t>
            </w:r>
          </w:p>
        </w:tc>
      </w:tr>
      <w:tr w:rsidR="00F14038" w:rsidRPr="00AC0F5C" w:rsidTr="00FE5DF4">
        <w:trPr>
          <w:gridBefore w:val="1"/>
          <w:wBefore w:w="19" w:type="dxa"/>
          <w:trHeight w:val="432"/>
          <w:jc w:val="center"/>
        </w:trPr>
        <w:tc>
          <w:tcPr>
            <w:tcW w:w="5985" w:type="dxa"/>
            <w:shd w:val="clear" w:color="auto" w:fill="auto"/>
            <w:vAlign w:val="center"/>
          </w:tcPr>
          <w:p w:rsidR="00F14038" w:rsidRPr="00F14038" w:rsidRDefault="00F14038" w:rsidP="00F14038">
            <w:pPr>
              <w:pStyle w:val="PopBody"/>
              <w:bidi/>
            </w:pPr>
            <w:r w:rsidRPr="00F14038">
              <w:rPr>
                <w:rtl/>
              </w:rPr>
              <w:t>ذكور مواطن</w:t>
            </w:r>
            <w:r w:rsidRPr="00F14038">
              <w:rPr>
                <w:rFonts w:hint="cs"/>
                <w:rtl/>
              </w:rPr>
              <w:t>ون</w:t>
            </w:r>
          </w:p>
        </w:tc>
        <w:tc>
          <w:tcPr>
            <w:tcW w:w="2060" w:type="dxa"/>
            <w:gridSpan w:val="2"/>
            <w:shd w:val="clear" w:color="auto" w:fill="auto"/>
            <w:vAlign w:val="center"/>
          </w:tcPr>
          <w:p w:rsidR="00F14038" w:rsidRPr="00F14038" w:rsidRDefault="00FE5DF4" w:rsidP="00F14038">
            <w:pPr>
              <w:pStyle w:val="PopBody"/>
              <w:bidi/>
            </w:pPr>
            <w:r>
              <w:rPr>
                <w:rFonts w:hint="cs"/>
                <w:rtl/>
              </w:rPr>
              <w:t>12.5</w:t>
            </w:r>
          </w:p>
        </w:tc>
      </w:tr>
      <w:tr w:rsidR="00F14038" w:rsidRPr="00AC0F5C" w:rsidTr="00FE5DF4">
        <w:trPr>
          <w:gridBefore w:val="1"/>
          <w:wBefore w:w="19" w:type="dxa"/>
          <w:trHeight w:val="432"/>
          <w:jc w:val="center"/>
        </w:trPr>
        <w:tc>
          <w:tcPr>
            <w:tcW w:w="5985" w:type="dxa"/>
            <w:shd w:val="clear" w:color="auto" w:fill="auto"/>
          </w:tcPr>
          <w:p w:rsidR="00F14038" w:rsidRPr="00F14038" w:rsidRDefault="00F14038" w:rsidP="00F14038">
            <w:pPr>
              <w:pStyle w:val="PopBody"/>
              <w:bidi/>
            </w:pPr>
            <w:r w:rsidRPr="00F14038">
              <w:rPr>
                <w:rtl/>
              </w:rPr>
              <w:t xml:space="preserve">إناث مواطنات </w:t>
            </w:r>
          </w:p>
        </w:tc>
        <w:tc>
          <w:tcPr>
            <w:tcW w:w="2060" w:type="dxa"/>
            <w:gridSpan w:val="2"/>
            <w:shd w:val="clear" w:color="auto" w:fill="auto"/>
          </w:tcPr>
          <w:p w:rsidR="00F14038" w:rsidRPr="00F14038" w:rsidRDefault="00FE5DF4" w:rsidP="00F14038">
            <w:pPr>
              <w:pStyle w:val="PopBody"/>
              <w:bidi/>
            </w:pPr>
            <w:r>
              <w:rPr>
                <w:rFonts w:hint="cs"/>
                <w:rtl/>
              </w:rPr>
              <w:t>10.8</w:t>
            </w:r>
          </w:p>
        </w:tc>
      </w:tr>
      <w:tr w:rsidR="00F14038" w:rsidRPr="00AC0F5C" w:rsidTr="00FE5DF4">
        <w:trPr>
          <w:gridBefore w:val="1"/>
          <w:wBefore w:w="19" w:type="dxa"/>
          <w:trHeight w:val="432"/>
          <w:jc w:val="center"/>
        </w:trPr>
        <w:tc>
          <w:tcPr>
            <w:tcW w:w="5985" w:type="dxa"/>
            <w:shd w:val="clear" w:color="auto" w:fill="auto"/>
            <w:vAlign w:val="bottom"/>
          </w:tcPr>
          <w:p w:rsidR="00F14038" w:rsidRPr="00F14038" w:rsidRDefault="00F14038" w:rsidP="00F14038">
            <w:pPr>
              <w:pStyle w:val="PopBody"/>
              <w:bidi/>
            </w:pPr>
            <w:r w:rsidRPr="00F14038">
              <w:rPr>
                <w:rtl/>
              </w:rPr>
              <w:t>ذكور غير مواطنين</w:t>
            </w:r>
          </w:p>
        </w:tc>
        <w:tc>
          <w:tcPr>
            <w:tcW w:w="2060" w:type="dxa"/>
            <w:gridSpan w:val="2"/>
            <w:shd w:val="clear" w:color="auto" w:fill="auto"/>
            <w:vAlign w:val="bottom"/>
          </w:tcPr>
          <w:p w:rsidR="00F14038" w:rsidRPr="00F14038" w:rsidRDefault="00FE5DF4" w:rsidP="00F14038">
            <w:pPr>
              <w:pStyle w:val="PopBody"/>
              <w:bidi/>
            </w:pPr>
            <w:r>
              <w:rPr>
                <w:rFonts w:hint="cs"/>
                <w:rtl/>
              </w:rPr>
              <w:t>0.7</w:t>
            </w:r>
          </w:p>
        </w:tc>
      </w:tr>
      <w:tr w:rsidR="00F14038" w:rsidRPr="00AC0F5C" w:rsidTr="00FE5DF4">
        <w:trPr>
          <w:gridBefore w:val="1"/>
          <w:wBefore w:w="19" w:type="dxa"/>
          <w:trHeight w:val="432"/>
          <w:jc w:val="center"/>
        </w:trPr>
        <w:tc>
          <w:tcPr>
            <w:tcW w:w="5985" w:type="dxa"/>
            <w:shd w:val="clear" w:color="auto" w:fill="auto"/>
          </w:tcPr>
          <w:p w:rsidR="00F14038" w:rsidRPr="00F14038" w:rsidRDefault="00F14038" w:rsidP="00F14038">
            <w:pPr>
              <w:pStyle w:val="PopBody"/>
              <w:bidi/>
            </w:pPr>
            <w:r w:rsidRPr="00F14038">
              <w:rPr>
                <w:rtl/>
              </w:rPr>
              <w:t xml:space="preserve">إناث غير مواطنات </w:t>
            </w:r>
          </w:p>
        </w:tc>
        <w:tc>
          <w:tcPr>
            <w:tcW w:w="2060" w:type="dxa"/>
            <w:gridSpan w:val="2"/>
            <w:shd w:val="clear" w:color="auto" w:fill="auto"/>
          </w:tcPr>
          <w:p w:rsidR="00F14038" w:rsidRPr="00F14038" w:rsidRDefault="00FE5DF4" w:rsidP="00F14038">
            <w:pPr>
              <w:pStyle w:val="PopBody"/>
              <w:bidi/>
            </w:pPr>
            <w:r>
              <w:rPr>
                <w:rFonts w:hint="cs"/>
                <w:rtl/>
              </w:rPr>
              <w:t>3.1</w:t>
            </w:r>
          </w:p>
        </w:tc>
      </w:tr>
      <w:tr w:rsidR="00FE5DF4" w:rsidRPr="00AC0F5C" w:rsidTr="00FE5DF4">
        <w:trPr>
          <w:gridBefore w:val="1"/>
          <w:wBefore w:w="19" w:type="dxa"/>
          <w:trHeight w:val="432"/>
          <w:jc w:val="center"/>
        </w:trPr>
        <w:tc>
          <w:tcPr>
            <w:tcW w:w="5985" w:type="dxa"/>
            <w:shd w:val="clear" w:color="auto" w:fill="auto"/>
            <w:vAlign w:val="bottom"/>
          </w:tcPr>
          <w:p w:rsidR="00FE5DF4" w:rsidRPr="00F14038" w:rsidRDefault="00FE5DF4" w:rsidP="00FE5DF4">
            <w:pPr>
              <w:pStyle w:val="PopBody"/>
              <w:bidi/>
              <w:rPr>
                <w:b/>
                <w:bCs/>
                <w:rtl/>
              </w:rPr>
            </w:pPr>
            <w:r w:rsidRPr="00F14038">
              <w:rPr>
                <w:rFonts w:hint="cs"/>
                <w:b/>
                <w:bCs/>
                <w:rtl/>
              </w:rPr>
              <w:t xml:space="preserve">وسيط العمر عند </w:t>
            </w:r>
            <w:r>
              <w:rPr>
                <w:rFonts w:hint="cs"/>
                <w:b/>
                <w:bCs/>
                <w:rtl/>
              </w:rPr>
              <w:t>الطلاق (بالسنوات)</w:t>
            </w:r>
          </w:p>
        </w:tc>
        <w:tc>
          <w:tcPr>
            <w:tcW w:w="2060" w:type="dxa"/>
            <w:gridSpan w:val="2"/>
            <w:shd w:val="clear" w:color="auto" w:fill="auto"/>
            <w:vAlign w:val="bottom"/>
          </w:tcPr>
          <w:p w:rsidR="00FE5DF4" w:rsidRPr="00F14038" w:rsidRDefault="00FE5DF4" w:rsidP="00FE5DF4">
            <w:pPr>
              <w:pStyle w:val="PopBody"/>
              <w:bidi/>
              <w:rPr>
                <w:b/>
                <w:bCs/>
              </w:rPr>
            </w:pPr>
          </w:p>
        </w:tc>
      </w:tr>
      <w:tr w:rsidR="00FE5DF4" w:rsidRPr="00AC0F5C" w:rsidTr="00FE5DF4">
        <w:trPr>
          <w:gridBefore w:val="1"/>
          <w:wBefore w:w="19" w:type="dxa"/>
          <w:trHeight w:val="432"/>
          <w:jc w:val="center"/>
        </w:trPr>
        <w:tc>
          <w:tcPr>
            <w:tcW w:w="5985" w:type="dxa"/>
            <w:shd w:val="clear" w:color="auto" w:fill="auto"/>
          </w:tcPr>
          <w:p w:rsidR="00FE5DF4" w:rsidRPr="00F14038" w:rsidRDefault="00FE5DF4" w:rsidP="00FE5DF4">
            <w:pPr>
              <w:pStyle w:val="PopBody"/>
              <w:bidi/>
            </w:pPr>
            <w:r w:rsidRPr="00F14038">
              <w:rPr>
                <w:rtl/>
              </w:rPr>
              <w:t>ذكور مواطن</w:t>
            </w:r>
            <w:r w:rsidRPr="00F14038">
              <w:rPr>
                <w:rFonts w:hint="cs"/>
                <w:rtl/>
              </w:rPr>
              <w:t>ون</w:t>
            </w:r>
          </w:p>
        </w:tc>
        <w:tc>
          <w:tcPr>
            <w:tcW w:w="2060" w:type="dxa"/>
            <w:gridSpan w:val="2"/>
            <w:shd w:val="clear" w:color="auto" w:fill="auto"/>
          </w:tcPr>
          <w:p w:rsidR="00FE5DF4" w:rsidRPr="00F14038" w:rsidRDefault="00F33E26" w:rsidP="00FE5DF4">
            <w:pPr>
              <w:pStyle w:val="PopBody"/>
              <w:bidi/>
            </w:pPr>
            <w:r>
              <w:rPr>
                <w:rFonts w:hint="cs"/>
                <w:rtl/>
              </w:rPr>
              <w:t>33.1</w:t>
            </w:r>
          </w:p>
        </w:tc>
      </w:tr>
      <w:tr w:rsidR="00FE5DF4" w:rsidRPr="00AC0F5C" w:rsidTr="00FE5DF4">
        <w:trPr>
          <w:gridBefore w:val="1"/>
          <w:wBefore w:w="19" w:type="dxa"/>
          <w:trHeight w:val="432"/>
          <w:jc w:val="center"/>
        </w:trPr>
        <w:tc>
          <w:tcPr>
            <w:tcW w:w="5985" w:type="dxa"/>
            <w:shd w:val="clear" w:color="auto" w:fill="auto"/>
          </w:tcPr>
          <w:p w:rsidR="00FE5DF4" w:rsidRPr="00F14038" w:rsidRDefault="00FE5DF4" w:rsidP="00FE5DF4">
            <w:pPr>
              <w:pStyle w:val="PopBody"/>
              <w:bidi/>
            </w:pPr>
            <w:r w:rsidRPr="00F14038">
              <w:rPr>
                <w:rtl/>
              </w:rPr>
              <w:t xml:space="preserve">إناث مواطنات </w:t>
            </w:r>
          </w:p>
        </w:tc>
        <w:tc>
          <w:tcPr>
            <w:tcW w:w="2060" w:type="dxa"/>
            <w:gridSpan w:val="2"/>
            <w:shd w:val="clear" w:color="auto" w:fill="auto"/>
          </w:tcPr>
          <w:p w:rsidR="00FE5DF4" w:rsidRPr="00F14038" w:rsidRDefault="00F33E26" w:rsidP="00FE5DF4">
            <w:pPr>
              <w:pStyle w:val="PopBody"/>
              <w:bidi/>
            </w:pPr>
            <w:r>
              <w:rPr>
                <w:rFonts w:hint="cs"/>
                <w:rtl/>
              </w:rPr>
              <w:t>29.5</w:t>
            </w:r>
          </w:p>
        </w:tc>
      </w:tr>
      <w:tr w:rsidR="00FE5DF4" w:rsidRPr="00AC0F5C" w:rsidTr="00FE5DF4">
        <w:trPr>
          <w:gridBefore w:val="1"/>
          <w:wBefore w:w="19" w:type="dxa"/>
          <w:trHeight w:val="432"/>
          <w:jc w:val="center"/>
        </w:trPr>
        <w:tc>
          <w:tcPr>
            <w:tcW w:w="5985" w:type="dxa"/>
            <w:shd w:val="clear" w:color="auto" w:fill="auto"/>
          </w:tcPr>
          <w:p w:rsidR="00FE5DF4" w:rsidRPr="00F14038" w:rsidRDefault="00FE5DF4" w:rsidP="00FE5DF4">
            <w:pPr>
              <w:pStyle w:val="PopBody"/>
              <w:bidi/>
            </w:pPr>
            <w:r w:rsidRPr="00F14038">
              <w:rPr>
                <w:rtl/>
              </w:rPr>
              <w:t>ذكور غير مواطنين</w:t>
            </w:r>
          </w:p>
        </w:tc>
        <w:tc>
          <w:tcPr>
            <w:tcW w:w="2060" w:type="dxa"/>
            <w:gridSpan w:val="2"/>
            <w:shd w:val="clear" w:color="auto" w:fill="auto"/>
          </w:tcPr>
          <w:p w:rsidR="00FE5DF4" w:rsidRPr="00F14038" w:rsidRDefault="00F33E26" w:rsidP="00FE5DF4">
            <w:pPr>
              <w:pStyle w:val="PopBody"/>
              <w:bidi/>
            </w:pPr>
            <w:r>
              <w:rPr>
                <w:rFonts w:hint="cs"/>
                <w:rtl/>
              </w:rPr>
              <w:t>37.1</w:t>
            </w:r>
          </w:p>
        </w:tc>
      </w:tr>
      <w:tr w:rsidR="00FE5DF4" w:rsidRPr="00AC0F5C" w:rsidTr="00FE5DF4">
        <w:trPr>
          <w:gridBefore w:val="1"/>
          <w:wBefore w:w="19" w:type="dxa"/>
          <w:trHeight w:val="432"/>
          <w:jc w:val="center"/>
        </w:trPr>
        <w:tc>
          <w:tcPr>
            <w:tcW w:w="5985" w:type="dxa"/>
            <w:shd w:val="clear" w:color="auto" w:fill="auto"/>
          </w:tcPr>
          <w:p w:rsidR="00FE5DF4" w:rsidRPr="00F14038" w:rsidRDefault="00FE5DF4" w:rsidP="00FE5DF4">
            <w:pPr>
              <w:pStyle w:val="PopBody"/>
              <w:tabs>
                <w:tab w:val="left" w:pos="1920"/>
              </w:tabs>
              <w:bidi/>
            </w:pPr>
            <w:r w:rsidRPr="00F14038">
              <w:rPr>
                <w:rtl/>
              </w:rPr>
              <w:t xml:space="preserve">إناث غير مواطنات </w:t>
            </w:r>
            <w:r>
              <w:rPr>
                <w:rtl/>
              </w:rPr>
              <w:tab/>
            </w:r>
          </w:p>
        </w:tc>
        <w:tc>
          <w:tcPr>
            <w:tcW w:w="2060" w:type="dxa"/>
            <w:gridSpan w:val="2"/>
            <w:shd w:val="clear" w:color="auto" w:fill="auto"/>
          </w:tcPr>
          <w:p w:rsidR="00FE5DF4" w:rsidRPr="00F14038" w:rsidRDefault="00F33E26" w:rsidP="00FE5DF4">
            <w:pPr>
              <w:pStyle w:val="PopBody"/>
              <w:bidi/>
            </w:pPr>
            <w:r>
              <w:rPr>
                <w:rFonts w:hint="cs"/>
                <w:rtl/>
              </w:rPr>
              <w:t>31.1</w:t>
            </w:r>
          </w:p>
        </w:tc>
      </w:tr>
      <w:tr w:rsidR="00FE5DF4" w:rsidRPr="00AC0F5C" w:rsidTr="00FE5DF4">
        <w:trPr>
          <w:gridBefore w:val="1"/>
          <w:wBefore w:w="19" w:type="dxa"/>
          <w:trHeight w:val="432"/>
          <w:jc w:val="center"/>
        </w:trPr>
        <w:tc>
          <w:tcPr>
            <w:tcW w:w="5985" w:type="dxa"/>
            <w:shd w:val="clear" w:color="auto" w:fill="auto"/>
            <w:vAlign w:val="bottom"/>
          </w:tcPr>
          <w:p w:rsidR="00FE5DF4" w:rsidRPr="00F14038" w:rsidRDefault="00FE5DF4" w:rsidP="00FE5DF4">
            <w:pPr>
              <w:pStyle w:val="PopBody"/>
              <w:bidi/>
              <w:rPr>
                <w:b/>
                <w:bCs/>
                <w:rtl/>
              </w:rPr>
            </w:pPr>
            <w:r>
              <w:rPr>
                <w:rFonts w:hint="cs"/>
                <w:b/>
                <w:bCs/>
                <w:rtl/>
              </w:rPr>
              <w:t>نسبة الطلاق المختلط</w:t>
            </w:r>
          </w:p>
        </w:tc>
        <w:tc>
          <w:tcPr>
            <w:tcW w:w="2060" w:type="dxa"/>
            <w:gridSpan w:val="2"/>
            <w:shd w:val="clear" w:color="auto" w:fill="auto"/>
          </w:tcPr>
          <w:p w:rsidR="00FE5DF4" w:rsidRPr="0081442D" w:rsidRDefault="00F33E26" w:rsidP="00FE5DF4">
            <w:pPr>
              <w:pStyle w:val="PopBody"/>
              <w:bidi/>
              <w:rPr>
                <w:b/>
                <w:bCs/>
                <w:rtl/>
              </w:rPr>
            </w:pPr>
            <w:r>
              <w:rPr>
                <w:rFonts w:hint="cs"/>
                <w:b/>
                <w:bCs/>
                <w:rtl/>
              </w:rPr>
              <w:t>25.2</w:t>
            </w:r>
            <w:r w:rsidR="00FE5DF4" w:rsidRPr="0081442D">
              <w:rPr>
                <w:rFonts w:hint="cs"/>
                <w:b/>
                <w:bCs/>
                <w:rtl/>
              </w:rPr>
              <w:t>%</w:t>
            </w:r>
          </w:p>
        </w:tc>
      </w:tr>
      <w:tr w:rsidR="00FE5DF4" w:rsidRPr="00AC0F5C" w:rsidTr="00FE5DF4">
        <w:trPr>
          <w:gridBefore w:val="1"/>
          <w:wBefore w:w="19" w:type="dxa"/>
          <w:trHeight w:val="432"/>
          <w:jc w:val="center"/>
        </w:trPr>
        <w:tc>
          <w:tcPr>
            <w:tcW w:w="5985" w:type="dxa"/>
            <w:shd w:val="clear" w:color="auto" w:fill="auto"/>
          </w:tcPr>
          <w:p w:rsidR="00FE5DF4" w:rsidRDefault="00FE5DF4" w:rsidP="00FE5DF4">
            <w:pPr>
              <w:pStyle w:val="PopBody"/>
              <w:bidi/>
              <w:rPr>
                <w:rtl/>
              </w:rPr>
            </w:pPr>
            <w:r>
              <w:rPr>
                <w:rFonts w:hint="cs"/>
                <w:rtl/>
              </w:rPr>
              <w:t>أبوظبي</w:t>
            </w:r>
          </w:p>
        </w:tc>
        <w:tc>
          <w:tcPr>
            <w:tcW w:w="2060" w:type="dxa"/>
            <w:gridSpan w:val="2"/>
            <w:shd w:val="clear" w:color="auto" w:fill="auto"/>
          </w:tcPr>
          <w:p w:rsidR="00FE5DF4" w:rsidRDefault="00F33E26" w:rsidP="00FE5DF4">
            <w:pPr>
              <w:pStyle w:val="PopBody"/>
              <w:bidi/>
              <w:rPr>
                <w:rtl/>
              </w:rPr>
            </w:pPr>
            <w:r>
              <w:rPr>
                <w:rFonts w:hint="cs"/>
                <w:rtl/>
              </w:rPr>
              <w:t>25.2</w:t>
            </w:r>
            <w:r w:rsidR="00FE5DF4">
              <w:rPr>
                <w:rFonts w:hint="cs"/>
                <w:rtl/>
              </w:rPr>
              <w:t>%</w:t>
            </w:r>
          </w:p>
        </w:tc>
      </w:tr>
      <w:tr w:rsidR="00FE5DF4" w:rsidRPr="00AC0F5C" w:rsidTr="00FE5DF4">
        <w:trPr>
          <w:gridBefore w:val="1"/>
          <w:wBefore w:w="19" w:type="dxa"/>
          <w:trHeight w:val="432"/>
          <w:jc w:val="center"/>
        </w:trPr>
        <w:tc>
          <w:tcPr>
            <w:tcW w:w="5985" w:type="dxa"/>
            <w:shd w:val="clear" w:color="auto" w:fill="auto"/>
          </w:tcPr>
          <w:p w:rsidR="00FE5DF4" w:rsidRPr="00F14038" w:rsidRDefault="00FE5DF4" w:rsidP="00FE5DF4">
            <w:pPr>
              <w:pStyle w:val="PopBody"/>
              <w:bidi/>
              <w:rPr>
                <w:rtl/>
              </w:rPr>
            </w:pPr>
            <w:r>
              <w:rPr>
                <w:rFonts w:hint="cs"/>
                <w:rtl/>
              </w:rPr>
              <w:t>العين</w:t>
            </w:r>
          </w:p>
        </w:tc>
        <w:tc>
          <w:tcPr>
            <w:tcW w:w="2060" w:type="dxa"/>
            <w:gridSpan w:val="2"/>
            <w:shd w:val="clear" w:color="auto" w:fill="auto"/>
          </w:tcPr>
          <w:p w:rsidR="00FE5DF4" w:rsidRDefault="00F33E26" w:rsidP="00FE5DF4">
            <w:pPr>
              <w:pStyle w:val="PopBody"/>
              <w:bidi/>
              <w:rPr>
                <w:rtl/>
              </w:rPr>
            </w:pPr>
            <w:r>
              <w:rPr>
                <w:rFonts w:hint="cs"/>
                <w:rtl/>
              </w:rPr>
              <w:t>25.1</w:t>
            </w:r>
            <w:r w:rsidR="00FE5DF4">
              <w:rPr>
                <w:rFonts w:hint="cs"/>
                <w:rtl/>
              </w:rPr>
              <w:t>%</w:t>
            </w:r>
          </w:p>
        </w:tc>
      </w:tr>
      <w:tr w:rsidR="00FE5DF4" w:rsidRPr="00AC0F5C" w:rsidTr="00FE5DF4">
        <w:trPr>
          <w:gridBefore w:val="1"/>
          <w:wBefore w:w="19" w:type="dxa"/>
          <w:trHeight w:val="432"/>
          <w:jc w:val="center"/>
        </w:trPr>
        <w:tc>
          <w:tcPr>
            <w:tcW w:w="5985" w:type="dxa"/>
            <w:shd w:val="clear" w:color="auto" w:fill="auto"/>
          </w:tcPr>
          <w:p w:rsidR="00FE5DF4" w:rsidRDefault="00FE5DF4" w:rsidP="00FE5DF4">
            <w:pPr>
              <w:pStyle w:val="PopBody"/>
              <w:bidi/>
              <w:rPr>
                <w:rtl/>
              </w:rPr>
            </w:pPr>
            <w:r>
              <w:rPr>
                <w:rFonts w:hint="cs"/>
                <w:rtl/>
              </w:rPr>
              <w:t>الغربية</w:t>
            </w:r>
          </w:p>
        </w:tc>
        <w:tc>
          <w:tcPr>
            <w:tcW w:w="2060" w:type="dxa"/>
            <w:gridSpan w:val="2"/>
            <w:shd w:val="clear" w:color="auto" w:fill="auto"/>
          </w:tcPr>
          <w:p w:rsidR="00FE5DF4" w:rsidRDefault="00F33E26" w:rsidP="00FE5DF4">
            <w:pPr>
              <w:pStyle w:val="PopBody"/>
              <w:bidi/>
              <w:rPr>
                <w:rtl/>
              </w:rPr>
            </w:pPr>
            <w:r>
              <w:rPr>
                <w:rFonts w:hint="cs"/>
                <w:rtl/>
              </w:rPr>
              <w:t>24.2</w:t>
            </w:r>
            <w:r w:rsidR="00FE5DF4">
              <w:rPr>
                <w:rFonts w:hint="cs"/>
                <w:rtl/>
              </w:rPr>
              <w:t>%</w:t>
            </w:r>
          </w:p>
        </w:tc>
      </w:tr>
    </w:tbl>
    <w:p w:rsidR="00F14038" w:rsidRDefault="00F14038" w:rsidP="00F14038">
      <w:pPr>
        <w:pStyle w:val="PopHeading1"/>
        <w:rPr>
          <w:rtl/>
        </w:rPr>
      </w:pPr>
    </w:p>
    <w:p w:rsidR="004348F3" w:rsidRDefault="004348F3" w:rsidP="004348F3">
      <w:pPr>
        <w:pStyle w:val="PopHeading2"/>
      </w:pPr>
      <w:bookmarkStart w:id="18" w:name="_Toc409084899"/>
    </w:p>
    <w:p w:rsidR="00415D48" w:rsidRDefault="00415D48">
      <w:pPr>
        <w:spacing w:after="0" w:line="240" w:lineRule="auto"/>
        <w:rPr>
          <w:rFonts w:ascii="Arial" w:eastAsia="Tahoma" w:hAnsi="Arial" w:cs="Tahoma"/>
          <w:b/>
          <w:bCs/>
          <w:color w:val="595959"/>
          <w:rtl/>
          <w:lang w:eastAsia="x-none"/>
        </w:rPr>
      </w:pPr>
      <w:r>
        <w:rPr>
          <w:rtl/>
        </w:rPr>
        <w:br w:type="page"/>
      </w:r>
    </w:p>
    <w:p w:rsidR="00415D48" w:rsidRDefault="00415D48" w:rsidP="004348F3">
      <w:pPr>
        <w:pStyle w:val="PopHeading2"/>
        <w:rPr>
          <w:rtl/>
        </w:rPr>
      </w:pPr>
    </w:p>
    <w:p w:rsidR="00415D48" w:rsidRDefault="00415D48" w:rsidP="00415D48">
      <w:pPr>
        <w:pStyle w:val="PopHeading1"/>
        <w:rPr>
          <w:rtl/>
        </w:rPr>
      </w:pPr>
      <w:bookmarkStart w:id="19" w:name="_Toc442104538"/>
      <w:r>
        <w:rPr>
          <w:rFonts w:hint="cs"/>
          <w:rtl/>
        </w:rPr>
        <w:t>الملخص التنفيذي</w:t>
      </w:r>
      <w:bookmarkEnd w:id="19"/>
    </w:p>
    <w:p w:rsidR="002816C6" w:rsidRDefault="002816C6" w:rsidP="00415D48">
      <w:pPr>
        <w:pStyle w:val="PopHeading1"/>
        <w:rPr>
          <w:rtl/>
        </w:rPr>
      </w:pPr>
    </w:p>
    <w:p w:rsidR="00415D48" w:rsidRDefault="00415D48" w:rsidP="007E0B2F">
      <w:pPr>
        <w:pStyle w:val="PopBulleting"/>
      </w:pPr>
      <w:r w:rsidRPr="00415D48">
        <w:rPr>
          <w:rFonts w:hint="eastAsia"/>
          <w:rtl/>
        </w:rPr>
        <w:t>بلغ</w:t>
      </w:r>
      <w:r w:rsidRPr="00415D48">
        <w:rPr>
          <w:rtl/>
        </w:rPr>
        <w:t xml:space="preserve"> </w:t>
      </w:r>
      <w:r w:rsidRPr="00415D48">
        <w:rPr>
          <w:rFonts w:hint="eastAsia"/>
          <w:rtl/>
        </w:rPr>
        <w:t>عدد</w:t>
      </w:r>
      <w:r w:rsidRPr="00415D48">
        <w:rPr>
          <w:rtl/>
        </w:rPr>
        <w:t xml:space="preserve"> </w:t>
      </w:r>
      <w:r w:rsidRPr="00415D48">
        <w:rPr>
          <w:rFonts w:hint="eastAsia"/>
          <w:rtl/>
        </w:rPr>
        <w:t>عقود</w:t>
      </w:r>
      <w:r w:rsidRPr="00415D48">
        <w:rPr>
          <w:rtl/>
        </w:rPr>
        <w:t xml:space="preserve"> </w:t>
      </w:r>
      <w:r w:rsidRPr="00415D48">
        <w:rPr>
          <w:rFonts w:hint="eastAsia"/>
          <w:rtl/>
        </w:rPr>
        <w:t>الزواج</w:t>
      </w:r>
      <w:r w:rsidRPr="00415D48">
        <w:rPr>
          <w:rtl/>
        </w:rPr>
        <w:t xml:space="preserve"> </w:t>
      </w:r>
      <w:r w:rsidRPr="00415D48">
        <w:rPr>
          <w:rFonts w:hint="eastAsia"/>
          <w:rtl/>
        </w:rPr>
        <w:t>خلال</w:t>
      </w:r>
      <w:r w:rsidRPr="00415D48">
        <w:rPr>
          <w:rtl/>
        </w:rPr>
        <w:t xml:space="preserve"> </w:t>
      </w:r>
      <w:r w:rsidR="002816C6">
        <w:rPr>
          <w:rFonts w:hint="cs"/>
          <w:rtl/>
        </w:rPr>
        <w:t>عام</w:t>
      </w:r>
      <w:r w:rsidRPr="00415D48">
        <w:rPr>
          <w:rtl/>
        </w:rPr>
        <w:t xml:space="preserve"> 201</w:t>
      </w:r>
      <w:r>
        <w:rPr>
          <w:rFonts w:hint="cs"/>
          <w:rtl/>
        </w:rPr>
        <w:t>4</w:t>
      </w:r>
      <w:r w:rsidRPr="00415D48">
        <w:rPr>
          <w:rtl/>
        </w:rPr>
        <w:t xml:space="preserve"> </w:t>
      </w:r>
      <w:r w:rsidRPr="00415D48">
        <w:rPr>
          <w:rFonts w:hint="eastAsia"/>
          <w:rtl/>
        </w:rPr>
        <w:t>ما</w:t>
      </w:r>
      <w:r w:rsidRPr="00415D48">
        <w:rPr>
          <w:rtl/>
        </w:rPr>
        <w:t xml:space="preserve"> </w:t>
      </w:r>
      <w:r w:rsidRPr="00415D48">
        <w:rPr>
          <w:rFonts w:hint="eastAsia"/>
          <w:rtl/>
        </w:rPr>
        <w:t>مجموعه</w:t>
      </w:r>
      <w:r w:rsidRPr="00415D48">
        <w:rPr>
          <w:rtl/>
        </w:rPr>
        <w:t xml:space="preserve"> 6,</w:t>
      </w:r>
      <w:r>
        <w:rPr>
          <w:rFonts w:hint="cs"/>
          <w:rtl/>
        </w:rPr>
        <w:t>439</w:t>
      </w:r>
      <w:r w:rsidRPr="00415D48">
        <w:rPr>
          <w:rtl/>
        </w:rPr>
        <w:t xml:space="preserve"> </w:t>
      </w:r>
      <w:r w:rsidRPr="00415D48">
        <w:rPr>
          <w:rFonts w:hint="eastAsia"/>
          <w:rtl/>
        </w:rPr>
        <w:t>عقداً</w:t>
      </w:r>
      <w:r w:rsidRPr="00415D48">
        <w:rPr>
          <w:rtl/>
        </w:rPr>
        <w:t xml:space="preserve"> </w:t>
      </w:r>
      <w:r w:rsidRPr="00415D48">
        <w:rPr>
          <w:rFonts w:hint="eastAsia"/>
          <w:rtl/>
        </w:rPr>
        <w:t>مقارنةً</w:t>
      </w:r>
      <w:r w:rsidRPr="00415D48">
        <w:rPr>
          <w:rtl/>
        </w:rPr>
        <w:t xml:space="preserve"> </w:t>
      </w:r>
      <w:r w:rsidRPr="00415D48">
        <w:rPr>
          <w:rFonts w:hint="eastAsia"/>
          <w:rtl/>
        </w:rPr>
        <w:t>بـ</w:t>
      </w:r>
      <w:r w:rsidRPr="00415D48">
        <w:rPr>
          <w:rtl/>
        </w:rPr>
        <w:t xml:space="preserve"> </w:t>
      </w:r>
      <w:r>
        <w:rPr>
          <w:rFonts w:hint="cs"/>
          <w:rtl/>
        </w:rPr>
        <w:t>5,552</w:t>
      </w:r>
      <w:r w:rsidRPr="00415D48">
        <w:rPr>
          <w:rFonts w:hint="cs"/>
          <w:rtl/>
        </w:rPr>
        <w:t xml:space="preserve"> عقداً</w:t>
      </w:r>
      <w:r w:rsidRPr="00415D48">
        <w:rPr>
          <w:rtl/>
        </w:rPr>
        <w:t xml:space="preserve"> </w:t>
      </w:r>
      <w:r w:rsidRPr="00415D48">
        <w:rPr>
          <w:rFonts w:hint="eastAsia"/>
          <w:rtl/>
        </w:rPr>
        <w:t>في</w:t>
      </w:r>
      <w:r w:rsidRPr="00415D48">
        <w:rPr>
          <w:rtl/>
        </w:rPr>
        <w:t xml:space="preserve"> </w:t>
      </w:r>
      <w:r w:rsidR="002816C6">
        <w:rPr>
          <w:rFonts w:hint="cs"/>
          <w:rtl/>
        </w:rPr>
        <w:t>عام</w:t>
      </w:r>
      <w:r w:rsidRPr="00415D48">
        <w:rPr>
          <w:rtl/>
        </w:rPr>
        <w:t xml:space="preserve"> 2005 </w:t>
      </w:r>
      <w:r w:rsidRPr="00415D48">
        <w:rPr>
          <w:rFonts w:hint="cs"/>
          <w:rtl/>
        </w:rPr>
        <w:t>و5,848 عقداً</w:t>
      </w:r>
      <w:r w:rsidRPr="00415D48">
        <w:rPr>
          <w:rtl/>
        </w:rPr>
        <w:t xml:space="preserve"> </w:t>
      </w:r>
      <w:r w:rsidRPr="00415D48">
        <w:rPr>
          <w:rFonts w:hint="eastAsia"/>
          <w:rtl/>
        </w:rPr>
        <w:t>في</w:t>
      </w:r>
      <w:r w:rsidRPr="00415D48">
        <w:rPr>
          <w:rtl/>
        </w:rPr>
        <w:t xml:space="preserve"> </w:t>
      </w:r>
      <w:r w:rsidR="002816C6">
        <w:rPr>
          <w:rFonts w:hint="cs"/>
          <w:rtl/>
        </w:rPr>
        <w:t>عام</w:t>
      </w:r>
      <w:r w:rsidRPr="00415D48">
        <w:rPr>
          <w:rtl/>
        </w:rPr>
        <w:t xml:space="preserve"> 2010</w:t>
      </w:r>
      <w:r w:rsidRPr="00415D48">
        <w:rPr>
          <w:rFonts w:hint="eastAsia"/>
          <w:rtl/>
        </w:rPr>
        <w:t>،</w:t>
      </w:r>
      <w:r w:rsidRPr="00415D48">
        <w:rPr>
          <w:rtl/>
        </w:rPr>
        <w:t xml:space="preserve"> </w:t>
      </w:r>
      <w:r w:rsidRPr="00415D48">
        <w:rPr>
          <w:rFonts w:hint="eastAsia"/>
          <w:rtl/>
        </w:rPr>
        <w:t>بارتفاع</w:t>
      </w:r>
      <w:r w:rsidRPr="00415D48">
        <w:rPr>
          <w:rtl/>
        </w:rPr>
        <w:t xml:space="preserve"> </w:t>
      </w:r>
      <w:r w:rsidRPr="00415D48">
        <w:rPr>
          <w:rFonts w:hint="eastAsia"/>
          <w:rtl/>
        </w:rPr>
        <w:t>قدره</w:t>
      </w:r>
      <w:r w:rsidRPr="00415D48">
        <w:rPr>
          <w:rtl/>
        </w:rPr>
        <w:t xml:space="preserve"> </w:t>
      </w:r>
      <w:r w:rsidR="00724FAB">
        <w:rPr>
          <w:rFonts w:hint="cs"/>
          <w:rtl/>
        </w:rPr>
        <w:t>15.7</w:t>
      </w:r>
      <w:r w:rsidRPr="00415D48">
        <w:rPr>
          <w:rtl/>
        </w:rPr>
        <w:t xml:space="preserve">% </w:t>
      </w:r>
      <w:r w:rsidRPr="00415D48">
        <w:rPr>
          <w:rFonts w:hint="eastAsia"/>
          <w:rtl/>
        </w:rPr>
        <w:t>خلال</w:t>
      </w:r>
      <w:r w:rsidRPr="00415D48">
        <w:rPr>
          <w:rtl/>
        </w:rPr>
        <w:t xml:space="preserve"> </w:t>
      </w:r>
      <w:r w:rsidR="00724FAB">
        <w:rPr>
          <w:rFonts w:hint="cs"/>
          <w:rtl/>
        </w:rPr>
        <w:t>تسعة</w:t>
      </w:r>
      <w:r w:rsidRPr="00415D48">
        <w:rPr>
          <w:rtl/>
        </w:rPr>
        <w:t xml:space="preserve"> </w:t>
      </w:r>
      <w:r w:rsidRPr="00415D48">
        <w:rPr>
          <w:rFonts w:hint="eastAsia"/>
          <w:rtl/>
        </w:rPr>
        <w:t>أعوام</w:t>
      </w:r>
      <w:r w:rsidRPr="00415D48">
        <w:rPr>
          <w:rtl/>
        </w:rPr>
        <w:t xml:space="preserve">. </w:t>
      </w:r>
      <w:r w:rsidRPr="00415D48">
        <w:rPr>
          <w:rFonts w:hint="eastAsia"/>
          <w:rtl/>
        </w:rPr>
        <w:t>وبمقارنة</w:t>
      </w:r>
      <w:r w:rsidRPr="00415D48">
        <w:rPr>
          <w:rtl/>
        </w:rPr>
        <w:t xml:space="preserve"> </w:t>
      </w:r>
      <w:r w:rsidRPr="00415D48">
        <w:rPr>
          <w:rFonts w:hint="eastAsia"/>
          <w:rtl/>
        </w:rPr>
        <w:t>عام</w:t>
      </w:r>
      <w:r w:rsidRPr="00415D48">
        <w:rPr>
          <w:rtl/>
        </w:rPr>
        <w:t xml:space="preserve"> 201</w:t>
      </w:r>
      <w:r>
        <w:rPr>
          <w:rFonts w:hint="cs"/>
          <w:rtl/>
        </w:rPr>
        <w:t>4</w:t>
      </w:r>
      <w:r w:rsidRPr="00415D48">
        <w:rPr>
          <w:rtl/>
        </w:rPr>
        <w:t xml:space="preserve"> </w:t>
      </w:r>
      <w:r w:rsidRPr="00415D48">
        <w:rPr>
          <w:rFonts w:hint="eastAsia"/>
          <w:rtl/>
        </w:rPr>
        <w:t>مع</w:t>
      </w:r>
      <w:r w:rsidRPr="00415D48">
        <w:rPr>
          <w:rtl/>
        </w:rPr>
        <w:t xml:space="preserve"> </w:t>
      </w:r>
      <w:r w:rsidRPr="00415D48">
        <w:rPr>
          <w:rFonts w:hint="eastAsia"/>
          <w:rtl/>
        </w:rPr>
        <w:t>عام</w:t>
      </w:r>
      <w:r w:rsidRPr="00415D48">
        <w:rPr>
          <w:rtl/>
        </w:rPr>
        <w:t xml:space="preserve"> 201</w:t>
      </w:r>
      <w:r>
        <w:rPr>
          <w:rFonts w:hint="cs"/>
          <w:rtl/>
        </w:rPr>
        <w:t>3</w:t>
      </w:r>
      <w:r w:rsidRPr="00415D48">
        <w:rPr>
          <w:rtl/>
        </w:rPr>
        <w:t xml:space="preserve"> </w:t>
      </w:r>
      <w:r w:rsidRPr="00415D48">
        <w:rPr>
          <w:rFonts w:hint="eastAsia"/>
          <w:rtl/>
        </w:rPr>
        <w:t>نجد</w:t>
      </w:r>
      <w:r w:rsidRPr="00415D48">
        <w:rPr>
          <w:rtl/>
        </w:rPr>
        <w:t xml:space="preserve"> </w:t>
      </w:r>
      <w:r w:rsidRPr="00415D48">
        <w:rPr>
          <w:rFonts w:hint="eastAsia"/>
          <w:rtl/>
        </w:rPr>
        <w:t>أن</w:t>
      </w:r>
      <w:r w:rsidRPr="00415D48">
        <w:rPr>
          <w:rtl/>
        </w:rPr>
        <w:t xml:space="preserve"> </w:t>
      </w:r>
      <w:r w:rsidRPr="00415D48">
        <w:rPr>
          <w:rFonts w:hint="eastAsia"/>
          <w:rtl/>
        </w:rPr>
        <w:t>هناك</w:t>
      </w:r>
      <w:r w:rsidRPr="00415D48">
        <w:rPr>
          <w:rtl/>
        </w:rPr>
        <w:t xml:space="preserve"> </w:t>
      </w:r>
      <w:r w:rsidRPr="00415D48">
        <w:rPr>
          <w:rFonts w:hint="eastAsia"/>
          <w:rtl/>
        </w:rPr>
        <w:t>ارتفاع</w:t>
      </w:r>
      <w:r w:rsidRPr="00415D48">
        <w:rPr>
          <w:rtl/>
        </w:rPr>
        <w:t xml:space="preserve"> </w:t>
      </w:r>
      <w:r w:rsidRPr="00415D48">
        <w:rPr>
          <w:rFonts w:hint="eastAsia"/>
          <w:rtl/>
        </w:rPr>
        <w:t>مقداره</w:t>
      </w:r>
      <w:r w:rsidRPr="00415D48">
        <w:rPr>
          <w:rtl/>
        </w:rPr>
        <w:t xml:space="preserve"> </w:t>
      </w:r>
      <w:r w:rsidR="002816C6">
        <w:rPr>
          <w:rFonts w:hint="cs"/>
          <w:rtl/>
        </w:rPr>
        <w:t xml:space="preserve">203 </w:t>
      </w:r>
      <w:r w:rsidRPr="00415D48">
        <w:rPr>
          <w:rFonts w:hint="eastAsia"/>
          <w:rtl/>
        </w:rPr>
        <w:t>عقداً</w:t>
      </w:r>
      <w:r w:rsidR="002816C6">
        <w:rPr>
          <w:rFonts w:hint="cs"/>
          <w:rtl/>
        </w:rPr>
        <w:t>، ما يمثل ارتفاعا قدره</w:t>
      </w:r>
      <w:r w:rsidRPr="00415D48">
        <w:rPr>
          <w:rtl/>
        </w:rPr>
        <w:t xml:space="preserve"> </w:t>
      </w:r>
      <w:r w:rsidR="007E0B2F">
        <w:rPr>
          <w:rFonts w:hint="cs"/>
          <w:rtl/>
        </w:rPr>
        <w:t>3.3</w:t>
      </w:r>
      <w:r w:rsidRPr="00415D48">
        <w:rPr>
          <w:rtl/>
        </w:rPr>
        <w:t>%</w:t>
      </w:r>
      <w:r w:rsidR="002816C6">
        <w:rPr>
          <w:rFonts w:hint="cs"/>
          <w:rtl/>
        </w:rPr>
        <w:t xml:space="preserve"> بين العامين.</w:t>
      </w:r>
      <w:r w:rsidR="00E16CFE">
        <w:rPr>
          <w:rFonts w:hint="cs"/>
          <w:rtl/>
        </w:rPr>
        <w:t xml:space="preserve"> </w:t>
      </w:r>
    </w:p>
    <w:p w:rsidR="00C03B07" w:rsidRDefault="00C03B07" w:rsidP="007E0B2F">
      <w:pPr>
        <w:pStyle w:val="PopBulleting"/>
      </w:pPr>
      <w:r>
        <w:rPr>
          <w:rFonts w:hint="cs"/>
          <w:rtl/>
        </w:rPr>
        <w:t>نسبة عقود الزواج التي بها طرف مواطن سواء زوج أو زوجة 68.7% من إجمالي عقود الزواج المسجلة في إمارة أبوظبي.</w:t>
      </w:r>
    </w:p>
    <w:p w:rsidR="002816C6" w:rsidRDefault="002816C6" w:rsidP="007E0B2F">
      <w:pPr>
        <w:pStyle w:val="PopBulleting"/>
      </w:pPr>
      <w:r>
        <w:rPr>
          <w:rFonts w:hint="cs"/>
          <w:rtl/>
        </w:rPr>
        <w:t>ا</w:t>
      </w:r>
      <w:r w:rsidRPr="002816C6">
        <w:rPr>
          <w:rFonts w:hint="eastAsia"/>
          <w:rtl/>
        </w:rPr>
        <w:t>نخفض</w:t>
      </w:r>
      <w:r w:rsidRPr="002816C6">
        <w:rPr>
          <w:rtl/>
        </w:rPr>
        <w:t xml:space="preserve"> </w:t>
      </w:r>
      <w:r w:rsidRPr="002816C6">
        <w:rPr>
          <w:rFonts w:hint="eastAsia"/>
          <w:rtl/>
        </w:rPr>
        <w:t>معدّل</w:t>
      </w:r>
      <w:r w:rsidRPr="002816C6">
        <w:rPr>
          <w:rtl/>
        </w:rPr>
        <w:t xml:space="preserve"> </w:t>
      </w:r>
      <w:r w:rsidRPr="002816C6">
        <w:rPr>
          <w:rFonts w:hint="eastAsia"/>
          <w:rtl/>
        </w:rPr>
        <w:t>الزواج</w:t>
      </w:r>
      <w:r w:rsidRPr="002816C6">
        <w:rPr>
          <w:rtl/>
        </w:rPr>
        <w:t xml:space="preserve"> </w:t>
      </w:r>
      <w:r w:rsidRPr="002816C6">
        <w:rPr>
          <w:rFonts w:hint="eastAsia"/>
          <w:rtl/>
        </w:rPr>
        <w:t>الخام</w:t>
      </w:r>
      <w:r w:rsidRPr="002816C6">
        <w:rPr>
          <w:rtl/>
        </w:rPr>
        <w:t xml:space="preserve"> </w:t>
      </w:r>
      <w:r w:rsidRPr="002816C6">
        <w:rPr>
          <w:rFonts w:hint="eastAsia"/>
          <w:rtl/>
        </w:rPr>
        <w:t>إلى</w:t>
      </w:r>
      <w:r w:rsidRPr="002816C6">
        <w:rPr>
          <w:rtl/>
        </w:rPr>
        <w:t xml:space="preserve"> 2.</w:t>
      </w:r>
      <w:r w:rsidR="007E0B2F">
        <w:rPr>
          <w:rFonts w:hint="cs"/>
          <w:rtl/>
        </w:rPr>
        <w:t>4</w:t>
      </w:r>
      <w:r w:rsidRPr="002816C6">
        <w:rPr>
          <w:rtl/>
        </w:rPr>
        <w:t xml:space="preserve"> </w:t>
      </w:r>
      <w:r w:rsidRPr="002816C6">
        <w:rPr>
          <w:rFonts w:hint="eastAsia"/>
          <w:rtl/>
        </w:rPr>
        <w:t>حالة</w:t>
      </w:r>
      <w:r w:rsidRPr="002816C6">
        <w:rPr>
          <w:rtl/>
        </w:rPr>
        <w:t xml:space="preserve"> </w:t>
      </w:r>
      <w:r w:rsidRPr="002816C6">
        <w:rPr>
          <w:rFonts w:hint="eastAsia"/>
          <w:rtl/>
        </w:rPr>
        <w:t>زواج</w:t>
      </w:r>
      <w:r w:rsidRPr="002816C6">
        <w:rPr>
          <w:rtl/>
        </w:rPr>
        <w:t xml:space="preserve"> </w:t>
      </w:r>
      <w:r w:rsidRPr="002816C6">
        <w:rPr>
          <w:rFonts w:hint="eastAsia"/>
          <w:rtl/>
        </w:rPr>
        <w:t>لكل</w:t>
      </w:r>
      <w:r w:rsidRPr="002816C6">
        <w:rPr>
          <w:rtl/>
        </w:rPr>
        <w:t xml:space="preserve"> 1000 </w:t>
      </w:r>
      <w:r w:rsidRPr="002816C6">
        <w:rPr>
          <w:rFonts w:hint="eastAsia"/>
          <w:rtl/>
        </w:rPr>
        <w:t>من</w:t>
      </w:r>
      <w:r w:rsidRPr="002816C6">
        <w:rPr>
          <w:rtl/>
        </w:rPr>
        <w:t xml:space="preserve"> </w:t>
      </w:r>
      <w:r w:rsidRPr="002816C6">
        <w:rPr>
          <w:rFonts w:hint="eastAsia"/>
          <w:rtl/>
        </w:rPr>
        <w:t>السكان</w:t>
      </w:r>
      <w:r w:rsidRPr="002816C6">
        <w:rPr>
          <w:rtl/>
        </w:rPr>
        <w:t xml:space="preserve"> </w:t>
      </w:r>
      <w:r w:rsidRPr="002816C6">
        <w:rPr>
          <w:rFonts w:hint="eastAsia"/>
          <w:rtl/>
        </w:rPr>
        <w:t>خلال</w:t>
      </w:r>
      <w:r w:rsidRPr="002816C6">
        <w:rPr>
          <w:rtl/>
        </w:rPr>
        <w:t xml:space="preserve"> </w:t>
      </w:r>
      <w:r w:rsidRPr="002816C6">
        <w:rPr>
          <w:rFonts w:hint="eastAsia"/>
          <w:rtl/>
        </w:rPr>
        <w:t>عام</w:t>
      </w:r>
      <w:r w:rsidRPr="002816C6">
        <w:rPr>
          <w:rtl/>
        </w:rPr>
        <w:t xml:space="preserve"> 201</w:t>
      </w:r>
      <w:r w:rsidR="007E0B2F">
        <w:rPr>
          <w:rFonts w:hint="cs"/>
          <w:rtl/>
        </w:rPr>
        <w:t>4</w:t>
      </w:r>
      <w:r w:rsidRPr="002816C6">
        <w:rPr>
          <w:rFonts w:hint="eastAsia"/>
          <w:rtl/>
        </w:rPr>
        <w:t>،</w:t>
      </w:r>
      <w:r w:rsidRPr="002816C6">
        <w:rPr>
          <w:rtl/>
        </w:rPr>
        <w:t xml:space="preserve"> </w:t>
      </w:r>
      <w:r w:rsidRPr="002816C6">
        <w:rPr>
          <w:rFonts w:hint="eastAsia"/>
          <w:rtl/>
        </w:rPr>
        <w:t>في</w:t>
      </w:r>
      <w:r w:rsidRPr="002816C6">
        <w:rPr>
          <w:rtl/>
        </w:rPr>
        <w:t xml:space="preserve"> </w:t>
      </w:r>
      <w:r w:rsidRPr="002816C6">
        <w:rPr>
          <w:rFonts w:hint="eastAsia"/>
          <w:rtl/>
        </w:rPr>
        <w:t>حين</w:t>
      </w:r>
      <w:r w:rsidRPr="002816C6">
        <w:rPr>
          <w:rtl/>
        </w:rPr>
        <w:t xml:space="preserve"> </w:t>
      </w:r>
      <w:r w:rsidRPr="002816C6">
        <w:rPr>
          <w:rFonts w:hint="eastAsia"/>
          <w:rtl/>
        </w:rPr>
        <w:t>بلغ</w:t>
      </w:r>
      <w:r w:rsidRPr="002816C6">
        <w:rPr>
          <w:rtl/>
        </w:rPr>
        <w:t xml:space="preserve"> </w:t>
      </w:r>
      <w:r w:rsidRPr="002816C6">
        <w:rPr>
          <w:rFonts w:hint="eastAsia"/>
          <w:rtl/>
        </w:rPr>
        <w:t>المعدّل</w:t>
      </w:r>
      <w:r w:rsidRPr="002816C6">
        <w:rPr>
          <w:rtl/>
        </w:rPr>
        <w:t xml:space="preserve"> </w:t>
      </w:r>
      <w:r w:rsidR="007E0B2F">
        <w:rPr>
          <w:rFonts w:hint="cs"/>
          <w:rtl/>
        </w:rPr>
        <w:t>4.0</w:t>
      </w:r>
      <w:r w:rsidRPr="002816C6">
        <w:rPr>
          <w:rtl/>
        </w:rPr>
        <w:t xml:space="preserve"> </w:t>
      </w:r>
      <w:r w:rsidRPr="002816C6">
        <w:rPr>
          <w:rFonts w:hint="eastAsia"/>
          <w:rtl/>
        </w:rPr>
        <w:t>حالة</w:t>
      </w:r>
      <w:r w:rsidRPr="002816C6">
        <w:rPr>
          <w:rtl/>
        </w:rPr>
        <w:t xml:space="preserve"> </w:t>
      </w:r>
      <w:r w:rsidRPr="002816C6">
        <w:rPr>
          <w:rFonts w:hint="eastAsia"/>
          <w:rtl/>
        </w:rPr>
        <w:t>في</w:t>
      </w:r>
      <w:r w:rsidRPr="002816C6">
        <w:rPr>
          <w:rtl/>
        </w:rPr>
        <w:t xml:space="preserve"> </w:t>
      </w:r>
      <w:r w:rsidRPr="002816C6">
        <w:rPr>
          <w:rFonts w:hint="eastAsia"/>
          <w:rtl/>
        </w:rPr>
        <w:t>عام</w:t>
      </w:r>
      <w:r w:rsidRPr="002816C6">
        <w:rPr>
          <w:rtl/>
        </w:rPr>
        <w:t xml:space="preserve"> 2005.</w:t>
      </w:r>
    </w:p>
    <w:p w:rsidR="007E0B2F" w:rsidRDefault="007E0B2F" w:rsidP="00DA138F">
      <w:pPr>
        <w:pStyle w:val="PopBulleting"/>
      </w:pPr>
      <w:r>
        <w:rPr>
          <w:rFonts w:hint="cs"/>
          <w:rtl/>
        </w:rPr>
        <w:t xml:space="preserve">بلغت نسبة الزواج المختلط </w:t>
      </w:r>
      <w:r w:rsidR="00DA138F">
        <w:rPr>
          <w:rFonts w:hint="cs"/>
          <w:rtl/>
        </w:rPr>
        <w:t xml:space="preserve">بين المواطنين وغير المواطنين 21.5% </w:t>
      </w:r>
      <w:r>
        <w:rPr>
          <w:rFonts w:hint="cs"/>
          <w:rtl/>
        </w:rPr>
        <w:t xml:space="preserve">في إمارة أبوظبي </w:t>
      </w:r>
      <w:r w:rsidR="00DA138F">
        <w:rPr>
          <w:rFonts w:hint="cs"/>
          <w:rtl/>
        </w:rPr>
        <w:t>في عام 2014، ويعتبر إقليم أبوظبي الأعلى بين الأقاليم في نسبة الزواج المختلط اذ بلغ 22.7%، أما الغربية فيعتبر الأقل فلا تتجاوز نسبة الزواج المختلط فيه 12.1%. وبلغت نسبة الزواج المختلط في إقليم العين 21.1%.</w:t>
      </w:r>
    </w:p>
    <w:p w:rsidR="00E16CFE" w:rsidRDefault="00E16CFE" w:rsidP="001E22F9">
      <w:pPr>
        <w:pStyle w:val="PopBulleting"/>
      </w:pPr>
      <w:r>
        <w:rPr>
          <w:rFonts w:hint="cs"/>
          <w:rtl/>
        </w:rPr>
        <w:t xml:space="preserve">بلغ وسيط العمر عند الزواج الأول للمواطنين 26.6 عاما في حين لا يتجاوز وسيط العمر للمواطنات 23.9 عام، بفارق </w:t>
      </w:r>
      <w:r w:rsidR="001E22F9">
        <w:rPr>
          <w:rFonts w:hint="cs"/>
          <w:rtl/>
        </w:rPr>
        <w:t>2.7</w:t>
      </w:r>
      <w:r>
        <w:rPr>
          <w:rFonts w:hint="cs"/>
          <w:rtl/>
        </w:rPr>
        <w:t xml:space="preserve"> سنة بينهما.</w:t>
      </w:r>
    </w:p>
    <w:p w:rsidR="00E16CFE" w:rsidRDefault="00E16CFE" w:rsidP="009121BF">
      <w:pPr>
        <w:pStyle w:val="PopBulleting"/>
      </w:pPr>
      <w:r>
        <w:rPr>
          <w:rFonts w:hint="cs"/>
          <w:rtl/>
        </w:rPr>
        <w:t xml:space="preserve">سجلت 1,872 حالة طلاق في محاكم إمارة أبوظبي في عام 2014، و بلغت نسبة الحالات التي بها طرف مواطن سواء </w:t>
      </w:r>
      <w:r w:rsidR="009121BF">
        <w:rPr>
          <w:rFonts w:hint="cs"/>
          <w:rtl/>
        </w:rPr>
        <w:t xml:space="preserve">مطلق أو مطلقة </w:t>
      </w:r>
      <w:r>
        <w:rPr>
          <w:rFonts w:hint="cs"/>
          <w:rtl/>
        </w:rPr>
        <w:t>68.7% من إجمالي الحالات المسجلة.</w:t>
      </w:r>
    </w:p>
    <w:p w:rsidR="00C03B07" w:rsidRPr="009600FC" w:rsidRDefault="00C03B07" w:rsidP="000A6192">
      <w:pPr>
        <w:pStyle w:val="PopBulleting"/>
        <w:rPr>
          <w:lang w:bidi="ar-AE"/>
        </w:rPr>
      </w:pPr>
      <w:bookmarkStart w:id="20" w:name="_Toc377044600"/>
      <w:r>
        <w:rPr>
          <w:rFonts w:hint="cs"/>
          <w:rtl/>
          <w:lang w:bidi="ar-AE"/>
        </w:rPr>
        <w:t xml:space="preserve">انخفض معدل الطلاق الخام في </w:t>
      </w:r>
      <w:r w:rsidRPr="009600FC">
        <w:rPr>
          <w:rFonts w:hint="cs"/>
          <w:rtl/>
          <w:lang w:bidi="ar-AE"/>
        </w:rPr>
        <w:t>عام</w:t>
      </w:r>
      <w:r w:rsidRPr="009600FC">
        <w:rPr>
          <w:rtl/>
          <w:lang w:bidi="ar-AE"/>
        </w:rPr>
        <w:t xml:space="preserve"> 201</w:t>
      </w:r>
      <w:r>
        <w:rPr>
          <w:rFonts w:hint="cs"/>
          <w:rtl/>
          <w:lang w:bidi="ar-AE"/>
        </w:rPr>
        <w:t>4</w:t>
      </w:r>
      <w:r w:rsidRPr="009600FC">
        <w:rPr>
          <w:rFonts w:hint="cs"/>
          <w:rtl/>
          <w:lang w:bidi="ar-AE"/>
        </w:rPr>
        <w:t>،</w:t>
      </w:r>
      <w:r w:rsidRPr="009600FC">
        <w:rPr>
          <w:rtl/>
          <w:lang w:bidi="ar-AE"/>
        </w:rPr>
        <w:t xml:space="preserve"> </w:t>
      </w:r>
      <w:r>
        <w:rPr>
          <w:rFonts w:hint="cs"/>
          <w:rtl/>
          <w:lang w:bidi="ar-AE"/>
        </w:rPr>
        <w:t xml:space="preserve">فقد وصل إلى </w:t>
      </w:r>
      <w:r w:rsidRPr="009600FC">
        <w:rPr>
          <w:rtl/>
          <w:lang w:bidi="ar-AE"/>
        </w:rPr>
        <w:t>0.</w:t>
      </w:r>
      <w:r>
        <w:rPr>
          <w:rFonts w:hint="cs"/>
          <w:rtl/>
          <w:lang w:bidi="ar-AE"/>
        </w:rPr>
        <w:t xml:space="preserve">7 </w:t>
      </w:r>
      <w:r w:rsidRPr="00EC7341">
        <w:rPr>
          <w:rFonts w:hint="cs"/>
          <w:rtl/>
          <w:lang w:bidi="ar-AE"/>
        </w:rPr>
        <w:t>حالة طلاق لكل 1000 من السكان</w:t>
      </w:r>
      <w:r w:rsidRPr="009600FC">
        <w:rPr>
          <w:rFonts w:hint="cs"/>
          <w:rtl/>
          <w:lang w:bidi="ar-AE"/>
        </w:rPr>
        <w:t xml:space="preserve">، </w:t>
      </w:r>
      <w:bookmarkEnd w:id="20"/>
      <w:r>
        <w:rPr>
          <w:rFonts w:hint="cs"/>
          <w:rtl/>
          <w:lang w:bidi="ar-AE"/>
        </w:rPr>
        <w:t>كما انخفض معدل الطلاق للمواطنين إلى 2.5 حالة طلاق لكل 1000 من السكان المواطنين.</w:t>
      </w:r>
    </w:p>
    <w:p w:rsidR="00C03B07" w:rsidRDefault="00C03B07" w:rsidP="00C03B07">
      <w:pPr>
        <w:pStyle w:val="PopBulleting"/>
        <w:numPr>
          <w:ilvl w:val="0"/>
          <w:numId w:val="0"/>
        </w:numPr>
        <w:ind w:left="720"/>
      </w:pPr>
    </w:p>
    <w:p w:rsidR="00DA138F" w:rsidRDefault="00DA138F" w:rsidP="00272C2B">
      <w:pPr>
        <w:pStyle w:val="PopBulleting"/>
        <w:numPr>
          <w:ilvl w:val="0"/>
          <w:numId w:val="0"/>
        </w:numPr>
        <w:ind w:left="720"/>
      </w:pPr>
    </w:p>
    <w:p w:rsidR="002816C6" w:rsidRDefault="002816C6">
      <w:pPr>
        <w:spacing w:after="0" w:line="240" w:lineRule="auto"/>
        <w:rPr>
          <w:rFonts w:ascii="Arial" w:hAnsi="Arial" w:cs="Tahoma"/>
          <w:b/>
          <w:bCs/>
          <w:color w:val="495663" w:themeColor="accent1"/>
          <w:sz w:val="28"/>
          <w:szCs w:val="28"/>
          <w:rtl/>
        </w:rPr>
      </w:pPr>
      <w:r>
        <w:rPr>
          <w:rtl/>
        </w:rPr>
        <w:br w:type="page"/>
      </w:r>
    </w:p>
    <w:p w:rsidR="002816C6" w:rsidRDefault="002816C6" w:rsidP="002816C6">
      <w:pPr>
        <w:pStyle w:val="PopHeading1"/>
        <w:rPr>
          <w:rtl/>
        </w:rPr>
      </w:pPr>
      <w:bookmarkStart w:id="21" w:name="_Toc442104539"/>
      <w:r>
        <w:rPr>
          <w:rFonts w:hint="cs"/>
          <w:rtl/>
        </w:rPr>
        <w:t>اتجاهات الزواج والطلاق</w:t>
      </w:r>
      <w:bookmarkEnd w:id="21"/>
    </w:p>
    <w:p w:rsidR="00415D48" w:rsidRDefault="002816C6" w:rsidP="009121BF">
      <w:pPr>
        <w:pStyle w:val="PopBody"/>
        <w:bidi/>
        <w:rPr>
          <w:rtl/>
        </w:rPr>
      </w:pPr>
      <w:bookmarkStart w:id="22" w:name="_Toc377044603"/>
      <w:r w:rsidRPr="002816C6">
        <w:rPr>
          <w:rFonts w:hint="cs"/>
          <w:rtl/>
        </w:rPr>
        <w:t>بلغ</w:t>
      </w:r>
      <w:r w:rsidRPr="002816C6">
        <w:rPr>
          <w:rtl/>
        </w:rPr>
        <w:t xml:space="preserve"> </w:t>
      </w:r>
      <w:r w:rsidRPr="002816C6">
        <w:rPr>
          <w:rFonts w:hint="cs"/>
          <w:rtl/>
        </w:rPr>
        <w:t>إجمالي</w:t>
      </w:r>
      <w:r w:rsidRPr="002816C6">
        <w:rPr>
          <w:rtl/>
        </w:rPr>
        <w:t xml:space="preserve"> </w:t>
      </w:r>
      <w:r w:rsidRPr="002816C6">
        <w:rPr>
          <w:rFonts w:hint="cs"/>
          <w:rtl/>
        </w:rPr>
        <w:t>عقود الزواج</w:t>
      </w:r>
      <w:r w:rsidRPr="002816C6">
        <w:rPr>
          <w:rtl/>
        </w:rPr>
        <w:t xml:space="preserve"> </w:t>
      </w:r>
      <w:r w:rsidRPr="002816C6">
        <w:rPr>
          <w:rFonts w:hint="cs"/>
          <w:rtl/>
        </w:rPr>
        <w:t>المسجّلة</w:t>
      </w:r>
      <w:r w:rsidRPr="002816C6">
        <w:rPr>
          <w:rtl/>
        </w:rPr>
        <w:t xml:space="preserve"> </w:t>
      </w:r>
      <w:r w:rsidRPr="002816C6">
        <w:rPr>
          <w:rFonts w:hint="cs"/>
          <w:rtl/>
        </w:rPr>
        <w:t>في</w:t>
      </w:r>
      <w:r w:rsidRPr="002816C6">
        <w:rPr>
          <w:rtl/>
        </w:rPr>
        <w:t xml:space="preserve"> </w:t>
      </w:r>
      <w:r w:rsidRPr="002816C6">
        <w:rPr>
          <w:rFonts w:hint="cs"/>
          <w:rtl/>
        </w:rPr>
        <w:t>عام</w:t>
      </w:r>
      <w:r w:rsidRPr="002816C6">
        <w:rPr>
          <w:rtl/>
        </w:rPr>
        <w:t xml:space="preserve"> </w:t>
      </w:r>
      <w:r w:rsidRPr="002816C6">
        <w:rPr>
          <w:rFonts w:hint="cs"/>
          <w:rtl/>
        </w:rPr>
        <w:t>201</w:t>
      </w:r>
      <w:r>
        <w:rPr>
          <w:rFonts w:hint="cs"/>
          <w:rtl/>
        </w:rPr>
        <w:t>4</w:t>
      </w:r>
      <w:r w:rsidRPr="002816C6">
        <w:rPr>
          <w:rtl/>
        </w:rPr>
        <w:t xml:space="preserve"> </w:t>
      </w:r>
      <w:r w:rsidRPr="002816C6">
        <w:rPr>
          <w:rFonts w:hint="cs"/>
          <w:rtl/>
        </w:rPr>
        <w:t>في</w:t>
      </w:r>
      <w:r w:rsidRPr="002816C6">
        <w:rPr>
          <w:rtl/>
        </w:rPr>
        <w:t xml:space="preserve"> </w:t>
      </w:r>
      <w:r w:rsidRPr="002816C6">
        <w:rPr>
          <w:rFonts w:hint="cs"/>
          <w:rtl/>
        </w:rPr>
        <w:t>إمارة</w:t>
      </w:r>
      <w:r w:rsidRPr="002816C6">
        <w:rPr>
          <w:rtl/>
        </w:rPr>
        <w:t xml:space="preserve"> </w:t>
      </w:r>
      <w:r w:rsidRPr="002816C6">
        <w:rPr>
          <w:rFonts w:hint="cs"/>
          <w:rtl/>
        </w:rPr>
        <w:t>أبوظبي</w:t>
      </w:r>
      <w:r w:rsidRPr="002816C6">
        <w:rPr>
          <w:rtl/>
        </w:rPr>
        <w:t xml:space="preserve"> </w:t>
      </w:r>
      <w:r w:rsidRPr="002816C6">
        <w:rPr>
          <w:rFonts w:hint="cs"/>
          <w:rtl/>
        </w:rPr>
        <w:t>6,</w:t>
      </w:r>
      <w:r>
        <w:rPr>
          <w:rFonts w:hint="cs"/>
          <w:rtl/>
        </w:rPr>
        <w:t>4</w:t>
      </w:r>
      <w:r w:rsidRPr="002816C6">
        <w:rPr>
          <w:rFonts w:hint="cs"/>
          <w:rtl/>
        </w:rPr>
        <w:t>3</w:t>
      </w:r>
      <w:r>
        <w:rPr>
          <w:rFonts w:hint="cs"/>
          <w:rtl/>
        </w:rPr>
        <w:t>9</w:t>
      </w:r>
      <w:r w:rsidRPr="002816C6">
        <w:rPr>
          <w:rFonts w:hint="cs"/>
          <w:rtl/>
        </w:rPr>
        <w:t xml:space="preserve"> عقد زواج وبمعدل نمو سنوي مقداره </w:t>
      </w:r>
      <w:r w:rsidR="009121BF">
        <w:rPr>
          <w:rFonts w:hint="cs"/>
          <w:rtl/>
        </w:rPr>
        <w:t>6.2</w:t>
      </w:r>
      <w:r w:rsidRPr="002816C6">
        <w:rPr>
          <w:rFonts w:hint="cs"/>
          <w:rtl/>
        </w:rPr>
        <w:t xml:space="preserve">% </w:t>
      </w:r>
      <w:r w:rsidR="00C320A3">
        <w:rPr>
          <w:rFonts w:hint="cs"/>
          <w:rtl/>
        </w:rPr>
        <w:t>منذ عام</w:t>
      </w:r>
      <w:r w:rsidRPr="002816C6">
        <w:rPr>
          <w:rFonts w:hint="cs"/>
          <w:rtl/>
        </w:rPr>
        <w:t xml:space="preserve"> 197</w:t>
      </w:r>
      <w:r>
        <w:rPr>
          <w:rFonts w:hint="cs"/>
          <w:rtl/>
        </w:rPr>
        <w:t>5</w:t>
      </w:r>
      <w:r w:rsidRPr="002816C6">
        <w:rPr>
          <w:rFonts w:hint="cs"/>
          <w:rtl/>
        </w:rPr>
        <w:t xml:space="preserve"> والتي بلغت </w:t>
      </w:r>
      <w:r w:rsidR="009121BF">
        <w:rPr>
          <w:rFonts w:hint="cs"/>
          <w:rtl/>
        </w:rPr>
        <w:t>574</w:t>
      </w:r>
      <w:r w:rsidRPr="002816C6">
        <w:rPr>
          <w:rFonts w:hint="cs"/>
          <w:rtl/>
        </w:rPr>
        <w:t xml:space="preserve"> عقد زواج</w:t>
      </w:r>
      <w:r w:rsidRPr="002816C6">
        <w:rPr>
          <w:rtl/>
        </w:rPr>
        <w:t>.</w:t>
      </w:r>
      <w:bookmarkEnd w:id="22"/>
      <w:r w:rsidRPr="002816C6">
        <w:rPr>
          <w:rFonts w:hint="cs"/>
          <w:rtl/>
        </w:rPr>
        <w:t xml:space="preserve"> </w:t>
      </w:r>
      <w:r>
        <w:rPr>
          <w:rFonts w:hint="cs"/>
          <w:rtl/>
        </w:rPr>
        <w:t xml:space="preserve"> </w:t>
      </w:r>
      <w:r w:rsidRPr="002816C6">
        <w:rPr>
          <w:rFonts w:hint="cs"/>
          <w:rtl/>
        </w:rPr>
        <w:t>أما حالات الطلاق في إمارة</w:t>
      </w:r>
      <w:r w:rsidRPr="002816C6">
        <w:rPr>
          <w:rtl/>
        </w:rPr>
        <w:t xml:space="preserve"> </w:t>
      </w:r>
      <w:r w:rsidRPr="002816C6">
        <w:rPr>
          <w:rFonts w:hint="cs"/>
          <w:rtl/>
        </w:rPr>
        <w:t>أبوظبي</w:t>
      </w:r>
      <w:r w:rsidRPr="002816C6">
        <w:rPr>
          <w:rtl/>
        </w:rPr>
        <w:t xml:space="preserve"> </w:t>
      </w:r>
      <w:r w:rsidRPr="002816C6">
        <w:rPr>
          <w:rFonts w:hint="cs"/>
          <w:rtl/>
        </w:rPr>
        <w:t xml:space="preserve">فقد بلغت </w:t>
      </w:r>
      <w:r w:rsidR="00C320A3">
        <w:rPr>
          <w:rFonts w:hint="cs"/>
          <w:rtl/>
        </w:rPr>
        <w:t>280</w:t>
      </w:r>
      <w:r w:rsidRPr="002816C6">
        <w:rPr>
          <w:rFonts w:hint="cs"/>
          <w:rtl/>
        </w:rPr>
        <w:t xml:space="preserve"> حالة في عام </w:t>
      </w:r>
      <w:r w:rsidR="00724FAB" w:rsidRPr="002816C6">
        <w:rPr>
          <w:rFonts w:hint="cs"/>
          <w:rtl/>
        </w:rPr>
        <w:t>197</w:t>
      </w:r>
      <w:r w:rsidR="00C320A3">
        <w:rPr>
          <w:rFonts w:hint="cs"/>
          <w:rtl/>
        </w:rPr>
        <w:t>5</w:t>
      </w:r>
      <w:r w:rsidR="00724FAB" w:rsidRPr="002816C6">
        <w:rPr>
          <w:rFonts w:hint="cs"/>
          <w:rtl/>
        </w:rPr>
        <w:t>،</w:t>
      </w:r>
      <w:r w:rsidR="00C320A3">
        <w:rPr>
          <w:rFonts w:hint="cs"/>
          <w:rtl/>
        </w:rPr>
        <w:t xml:space="preserve"> و</w:t>
      </w:r>
      <w:r w:rsidRPr="002816C6">
        <w:rPr>
          <w:rFonts w:hint="cs"/>
          <w:rtl/>
        </w:rPr>
        <w:t>ارتفعت لتصل</w:t>
      </w:r>
      <w:r w:rsidRPr="002816C6">
        <w:rPr>
          <w:rtl/>
        </w:rPr>
        <w:t xml:space="preserve"> </w:t>
      </w:r>
      <w:r w:rsidRPr="002816C6">
        <w:rPr>
          <w:rFonts w:hint="cs"/>
          <w:rtl/>
        </w:rPr>
        <w:t>إلى</w:t>
      </w:r>
      <w:r w:rsidRPr="002816C6">
        <w:rPr>
          <w:rtl/>
        </w:rPr>
        <w:t xml:space="preserve"> </w:t>
      </w:r>
      <w:r w:rsidRPr="002816C6">
        <w:rPr>
          <w:rFonts w:hint="cs"/>
          <w:rtl/>
        </w:rPr>
        <w:t>1,8</w:t>
      </w:r>
      <w:r w:rsidR="00C320A3">
        <w:rPr>
          <w:rFonts w:hint="cs"/>
          <w:rtl/>
        </w:rPr>
        <w:t>72</w:t>
      </w:r>
      <w:r w:rsidRPr="002816C6">
        <w:rPr>
          <w:rtl/>
        </w:rPr>
        <w:t xml:space="preserve"> </w:t>
      </w:r>
      <w:r w:rsidRPr="002816C6">
        <w:rPr>
          <w:rFonts w:hint="cs"/>
          <w:rtl/>
        </w:rPr>
        <w:t>حالة في</w:t>
      </w:r>
      <w:r w:rsidRPr="002816C6">
        <w:rPr>
          <w:rtl/>
        </w:rPr>
        <w:t xml:space="preserve"> </w:t>
      </w:r>
      <w:r w:rsidRPr="002816C6">
        <w:rPr>
          <w:rFonts w:hint="cs"/>
          <w:rtl/>
        </w:rPr>
        <w:t>عام</w:t>
      </w:r>
      <w:r w:rsidRPr="002816C6">
        <w:rPr>
          <w:rtl/>
        </w:rPr>
        <w:t xml:space="preserve"> 201</w:t>
      </w:r>
      <w:r w:rsidR="00C320A3">
        <w:rPr>
          <w:rFonts w:hint="cs"/>
          <w:rtl/>
        </w:rPr>
        <w:t>4</w:t>
      </w:r>
      <w:r w:rsidRPr="002816C6">
        <w:rPr>
          <w:rFonts w:hint="cs"/>
          <w:rtl/>
        </w:rPr>
        <w:t>،</w:t>
      </w:r>
      <w:r w:rsidRPr="002816C6">
        <w:rPr>
          <w:rtl/>
        </w:rPr>
        <w:t xml:space="preserve"> </w:t>
      </w:r>
      <w:r w:rsidRPr="002816C6">
        <w:rPr>
          <w:rFonts w:hint="cs"/>
          <w:rtl/>
        </w:rPr>
        <w:t xml:space="preserve">بمعدل زيادة سنوية بلغت </w:t>
      </w:r>
      <w:r w:rsidR="00C320A3">
        <w:rPr>
          <w:rFonts w:hint="cs"/>
          <w:rtl/>
        </w:rPr>
        <w:t>4.9</w:t>
      </w:r>
      <w:r w:rsidRPr="002816C6">
        <w:rPr>
          <w:rFonts w:hint="cs"/>
          <w:rtl/>
        </w:rPr>
        <w:t xml:space="preserve">%، وتجدر الإشارة إلى أن </w:t>
      </w:r>
      <w:r w:rsidR="00C320A3">
        <w:rPr>
          <w:rFonts w:hint="cs"/>
          <w:rtl/>
        </w:rPr>
        <w:t>معدل النمو السنوي لل</w:t>
      </w:r>
      <w:r w:rsidR="009121BF">
        <w:rPr>
          <w:rFonts w:hint="cs"/>
          <w:rtl/>
        </w:rPr>
        <w:t>زواج</w:t>
      </w:r>
      <w:r w:rsidR="00C320A3">
        <w:rPr>
          <w:rFonts w:hint="cs"/>
          <w:rtl/>
        </w:rPr>
        <w:t xml:space="preserve"> أعلى من نظيره في ال</w:t>
      </w:r>
      <w:r w:rsidR="009121BF">
        <w:rPr>
          <w:rFonts w:hint="cs"/>
          <w:rtl/>
        </w:rPr>
        <w:t>طلاق</w:t>
      </w:r>
      <w:r w:rsidR="00C320A3">
        <w:rPr>
          <w:rFonts w:hint="cs"/>
          <w:rtl/>
        </w:rPr>
        <w:t>.</w:t>
      </w:r>
    </w:p>
    <w:p w:rsidR="00FF3A7A" w:rsidRPr="008F5BA7" w:rsidRDefault="00FF3A7A" w:rsidP="00814166">
      <w:pPr>
        <w:pStyle w:val="Heading2"/>
        <w:rPr>
          <w:rtl/>
        </w:rPr>
      </w:pPr>
      <w:bookmarkStart w:id="23" w:name="_Toc442780256"/>
      <w:r w:rsidRPr="008F5BA7">
        <w:rPr>
          <w:rFonts w:hint="cs"/>
          <w:rtl/>
        </w:rPr>
        <w:t xml:space="preserve">الشكل 1: </w:t>
      </w:r>
      <w:r w:rsidRPr="008F5BA7">
        <w:rPr>
          <w:rFonts w:hint="eastAsia"/>
          <w:rtl/>
        </w:rPr>
        <w:t>عقود</w:t>
      </w:r>
      <w:r w:rsidRPr="008F5BA7">
        <w:rPr>
          <w:rtl/>
        </w:rPr>
        <w:t xml:space="preserve"> </w:t>
      </w:r>
      <w:r w:rsidRPr="008F5BA7">
        <w:rPr>
          <w:rFonts w:hint="eastAsia"/>
          <w:rtl/>
        </w:rPr>
        <w:t>الزواج</w:t>
      </w:r>
      <w:r w:rsidRPr="008F5BA7">
        <w:rPr>
          <w:rtl/>
        </w:rPr>
        <w:t xml:space="preserve"> </w:t>
      </w:r>
      <w:r w:rsidRPr="008F5BA7">
        <w:rPr>
          <w:rFonts w:hint="eastAsia"/>
          <w:rtl/>
        </w:rPr>
        <w:t>وحالات</w:t>
      </w:r>
      <w:r w:rsidRPr="008F5BA7">
        <w:rPr>
          <w:rtl/>
        </w:rPr>
        <w:t xml:space="preserve"> </w:t>
      </w:r>
      <w:r w:rsidRPr="008F5BA7">
        <w:rPr>
          <w:rFonts w:hint="cs"/>
          <w:rtl/>
        </w:rPr>
        <w:t>الطلاق، إمارة</w:t>
      </w:r>
      <w:r w:rsidRPr="008F5BA7">
        <w:rPr>
          <w:rtl/>
        </w:rPr>
        <w:t xml:space="preserve"> </w:t>
      </w:r>
      <w:r w:rsidRPr="008F5BA7">
        <w:rPr>
          <w:rFonts w:hint="eastAsia"/>
          <w:rtl/>
        </w:rPr>
        <w:t>أبوظبي،</w:t>
      </w:r>
      <w:r w:rsidRPr="008F5BA7">
        <w:rPr>
          <w:rtl/>
        </w:rPr>
        <w:t xml:space="preserve"> 1975 - 2014</w:t>
      </w:r>
      <w:bookmarkEnd w:id="23"/>
    </w:p>
    <w:p w:rsidR="008F5BA7" w:rsidRDefault="008F5BA7" w:rsidP="00A57500">
      <w:pPr>
        <w:pStyle w:val="PopTableChartTitles"/>
        <w:rPr>
          <w:rtl/>
        </w:rPr>
      </w:pPr>
      <w:r w:rsidRPr="00DD52EF">
        <w:rPr>
          <w:noProof/>
          <w:color w:val="495663"/>
          <w:lang w:bidi="ar-SA"/>
        </w:rPr>
        <w:drawing>
          <wp:inline distT="0" distB="0" distL="0" distR="0" wp14:anchorId="3D19C0FC" wp14:editId="200D5838">
            <wp:extent cx="5486400" cy="246888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3A7A" w:rsidRDefault="00FF3A7A" w:rsidP="003B69ED">
      <w:pPr>
        <w:pStyle w:val="PopSourceNote"/>
        <w:bidi/>
        <w:rPr>
          <w:rtl/>
        </w:rPr>
      </w:pPr>
      <w:r>
        <w:rPr>
          <w:rFonts w:hint="cs"/>
          <w:rtl/>
        </w:rPr>
        <w:t xml:space="preserve">المصدر: </w:t>
      </w:r>
      <w:r w:rsidR="003B69ED">
        <w:rPr>
          <w:rFonts w:hint="cs"/>
          <w:rtl/>
        </w:rPr>
        <w:t>دائرة القضاء</w:t>
      </w:r>
      <w:r>
        <w:rPr>
          <w:rFonts w:hint="cs"/>
          <w:rtl/>
        </w:rPr>
        <w:t xml:space="preserve"> - أبوظبي</w:t>
      </w:r>
    </w:p>
    <w:p w:rsidR="000D0EC5" w:rsidRDefault="002F4DD3" w:rsidP="009121BF">
      <w:pPr>
        <w:pStyle w:val="PopBody"/>
        <w:bidi/>
        <w:spacing w:before="240"/>
        <w:rPr>
          <w:rtl/>
        </w:rPr>
      </w:pPr>
      <w:r>
        <w:rPr>
          <w:rFonts w:hint="cs"/>
          <w:rtl/>
        </w:rPr>
        <w:t>من جهة أخرى، واصل كل من معدل الزواج الخام ومعدل الطلاق الخام في الانخفاض التدريجي منذ عام 2005 بشكل عام، ك</w:t>
      </w:r>
      <w:r w:rsidR="00FF3A7A">
        <w:rPr>
          <w:rFonts w:hint="cs"/>
          <w:rtl/>
        </w:rPr>
        <w:t>ما هو موضح بالشكل (2)، ونجد من الشكل أن أعلى معدل للزواج الخام في إمارة أبوظبي كان في عام 2003 وأقل معدل له في عام 1984، أما بالنسبة لمعدل الطلاق الخام فقد كان أعلى معدل له في عام 1987 في حين شهد عام 2014 أدنى معدل للطلاق الخام.</w:t>
      </w:r>
    </w:p>
    <w:p w:rsidR="00CC1752" w:rsidRDefault="00CC1752" w:rsidP="00814166">
      <w:pPr>
        <w:pStyle w:val="Heading2"/>
        <w:rPr>
          <w:rtl/>
        </w:rPr>
      </w:pPr>
      <w:bookmarkStart w:id="24" w:name="_Toc442780257"/>
      <w:r w:rsidRPr="00FF3A7A">
        <w:rPr>
          <w:rFonts w:hint="cs"/>
          <w:rtl/>
        </w:rPr>
        <w:t xml:space="preserve">الشكل </w:t>
      </w:r>
      <w:r>
        <w:rPr>
          <w:rFonts w:hint="cs"/>
          <w:rtl/>
        </w:rPr>
        <w:t>2</w:t>
      </w:r>
      <w:r w:rsidRPr="00FF3A7A">
        <w:rPr>
          <w:rFonts w:hint="cs"/>
          <w:rtl/>
        </w:rPr>
        <w:t xml:space="preserve">: </w:t>
      </w:r>
      <w:r>
        <w:rPr>
          <w:rFonts w:hint="cs"/>
          <w:rtl/>
        </w:rPr>
        <w:t xml:space="preserve">معدلات الزواج </w:t>
      </w:r>
      <w:r w:rsidR="00771415">
        <w:rPr>
          <w:rFonts w:hint="cs"/>
          <w:rtl/>
        </w:rPr>
        <w:t>والطلاق الخام</w:t>
      </w:r>
      <w:r>
        <w:rPr>
          <w:rFonts w:hint="cs"/>
          <w:rtl/>
        </w:rPr>
        <w:t>،</w:t>
      </w:r>
      <w:r w:rsidRPr="00FF3A7A">
        <w:rPr>
          <w:rFonts w:hint="cs"/>
          <w:rtl/>
        </w:rPr>
        <w:t xml:space="preserve"> إمارة</w:t>
      </w:r>
      <w:r w:rsidRPr="00FF3A7A">
        <w:rPr>
          <w:rtl/>
        </w:rPr>
        <w:t xml:space="preserve"> </w:t>
      </w:r>
      <w:r w:rsidRPr="00FF3A7A">
        <w:rPr>
          <w:rFonts w:hint="eastAsia"/>
          <w:rtl/>
        </w:rPr>
        <w:t>أبوظبي،</w:t>
      </w:r>
      <w:r w:rsidRPr="00FF3A7A">
        <w:rPr>
          <w:rtl/>
        </w:rPr>
        <w:t xml:space="preserve"> 1975 </w:t>
      </w:r>
      <w:r>
        <w:rPr>
          <w:rtl/>
        </w:rPr>
        <w:t>–</w:t>
      </w:r>
      <w:r w:rsidRPr="00FF3A7A">
        <w:rPr>
          <w:rtl/>
        </w:rPr>
        <w:t xml:space="preserve"> 2014</w:t>
      </w:r>
      <w:bookmarkEnd w:id="24"/>
    </w:p>
    <w:p w:rsidR="00FF3A7A" w:rsidRPr="002816C6" w:rsidRDefault="00CC1752" w:rsidP="00FF3A7A">
      <w:pPr>
        <w:pStyle w:val="PopBody"/>
        <w:bidi/>
        <w:rPr>
          <w:rtl/>
        </w:rPr>
      </w:pPr>
      <w:r w:rsidRPr="00583F57">
        <w:rPr>
          <w:noProof/>
          <w:color w:val="495663"/>
        </w:rPr>
        <w:drawing>
          <wp:inline distT="0" distB="0" distL="0" distR="0" wp14:anchorId="3AFE1990" wp14:editId="41276C26">
            <wp:extent cx="5486400" cy="2468880"/>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1752" w:rsidRPr="006236DB" w:rsidRDefault="00CC1752" w:rsidP="00CC1752">
      <w:pPr>
        <w:pStyle w:val="PopSourceNote"/>
        <w:bidi/>
      </w:pPr>
      <w:r>
        <w:rPr>
          <w:rFonts w:hint="cs"/>
          <w:rtl/>
        </w:rPr>
        <w:t>المصدر: مركز الإحصاء - أبوظبي</w:t>
      </w:r>
    </w:p>
    <w:p w:rsidR="00A1642E" w:rsidRDefault="0092185B" w:rsidP="00E421F3">
      <w:pPr>
        <w:pStyle w:val="PopHeading2"/>
        <w:rPr>
          <w:rtl/>
        </w:rPr>
      </w:pPr>
      <w:bookmarkStart w:id="25" w:name="_Toc442104540"/>
      <w:r>
        <w:rPr>
          <w:rFonts w:hint="cs"/>
          <w:rtl/>
        </w:rPr>
        <w:t>السكان حسب الحالة الزواجية</w:t>
      </w:r>
      <w:bookmarkEnd w:id="25"/>
    </w:p>
    <w:p w:rsidR="00CC1752" w:rsidRDefault="003B69ED" w:rsidP="00FD7643">
      <w:pPr>
        <w:pStyle w:val="PopBody"/>
        <w:bidi/>
        <w:rPr>
          <w:rtl/>
        </w:rPr>
      </w:pPr>
      <w:r>
        <w:rPr>
          <w:rFonts w:hint="cs"/>
          <w:rtl/>
        </w:rPr>
        <w:t>ت</w:t>
      </w:r>
      <w:r w:rsidR="00E40E29">
        <w:rPr>
          <w:rFonts w:hint="cs"/>
          <w:rtl/>
        </w:rPr>
        <w:t xml:space="preserve">عرض هذه الفقرة نبذة عن </w:t>
      </w:r>
      <w:r w:rsidR="00577EE6">
        <w:rPr>
          <w:rFonts w:hint="cs"/>
          <w:rtl/>
        </w:rPr>
        <w:t>المؤشرات الديموغرافية الخاصة ب</w:t>
      </w:r>
      <w:r w:rsidR="00E40E29">
        <w:rPr>
          <w:rFonts w:hint="cs"/>
          <w:rtl/>
        </w:rPr>
        <w:t xml:space="preserve">الحالة الزواجية في إمارة أبوظبي، و تبين أن حوالي ثلثي سكان الإمارة الذين يبلغون 15 سنة فأكثر متزوجين، و </w:t>
      </w:r>
      <w:r w:rsidR="007B1236">
        <w:rPr>
          <w:rFonts w:hint="cs"/>
          <w:rtl/>
        </w:rPr>
        <w:t xml:space="preserve">ثلث سكان أبوظبي لم يتزوجوا أبدا، أما نسبة المطلقين و الأرامل تبلغ 1% لكل منهما. </w:t>
      </w:r>
      <w:r w:rsidR="00414418">
        <w:rPr>
          <w:rFonts w:hint="cs"/>
          <w:rtl/>
        </w:rPr>
        <w:t>ولا يختلف</w:t>
      </w:r>
      <w:r w:rsidR="007B1236">
        <w:rPr>
          <w:rFonts w:hint="cs"/>
          <w:rtl/>
        </w:rPr>
        <w:t xml:space="preserve"> التوزيع النسبي للحالة الزواجية للمواطنين </w:t>
      </w:r>
      <w:r w:rsidR="00414418">
        <w:rPr>
          <w:rFonts w:hint="cs"/>
          <w:rtl/>
        </w:rPr>
        <w:t xml:space="preserve">عما هو عليه بالنسبة </w:t>
      </w:r>
      <w:r w:rsidR="00FD7643">
        <w:rPr>
          <w:rFonts w:hint="cs"/>
          <w:rtl/>
        </w:rPr>
        <w:t>لإجمالي السكان. من جهة أخرى يوضح الشكل (4) التوزيع النسبي للسكان حسب الحالة الزواجية والفئة العمرية.</w:t>
      </w:r>
    </w:p>
    <w:p w:rsidR="00475F59" w:rsidRDefault="00475F59" w:rsidP="00814166">
      <w:pPr>
        <w:pStyle w:val="Heading2"/>
        <w:rPr>
          <w:rtl/>
        </w:rPr>
      </w:pPr>
      <w:bookmarkStart w:id="26" w:name="_Toc442780258"/>
      <w:r w:rsidRPr="00FF6511">
        <w:rPr>
          <w:rFonts w:hint="cs"/>
          <w:color w:val="495663" w:themeColor="accent1"/>
          <w:rtl/>
        </w:rPr>
        <w:t xml:space="preserve">الشكل </w:t>
      </w:r>
      <w:r>
        <w:rPr>
          <w:rFonts w:hint="cs"/>
          <w:color w:val="495663" w:themeColor="accent1"/>
          <w:rtl/>
        </w:rPr>
        <w:t>3</w:t>
      </w:r>
      <w:r w:rsidRPr="00FF6511">
        <w:rPr>
          <w:rFonts w:hint="cs"/>
          <w:color w:val="495663" w:themeColor="accent1"/>
          <w:rtl/>
        </w:rPr>
        <w:t xml:space="preserve">: </w:t>
      </w:r>
      <w:r>
        <w:rPr>
          <w:rFonts w:hint="cs"/>
          <w:color w:val="495663" w:themeColor="accent1"/>
          <w:rtl/>
        </w:rPr>
        <w:t>التوزيع النسبي ل</w:t>
      </w:r>
      <w:r>
        <w:rPr>
          <w:rFonts w:hint="cs"/>
          <w:rtl/>
        </w:rPr>
        <w:t>ل</w:t>
      </w:r>
      <w:r w:rsidR="00414418">
        <w:rPr>
          <w:rFonts w:hint="cs"/>
          <w:rtl/>
        </w:rPr>
        <w:t>مواطنين</w:t>
      </w:r>
      <w:r>
        <w:rPr>
          <w:rFonts w:hint="cs"/>
          <w:rtl/>
        </w:rPr>
        <w:t xml:space="preserve"> حسب الحالة الزواجية، إمارة أبوظبي، 2014</w:t>
      </w:r>
      <w:bookmarkEnd w:id="26"/>
    </w:p>
    <w:p w:rsidR="00475F59" w:rsidRDefault="00414418" w:rsidP="00475F59">
      <w:pPr>
        <w:pStyle w:val="PopBody"/>
        <w:bidi/>
        <w:rPr>
          <w:rtl/>
          <w:lang w:bidi="ar-AE"/>
        </w:rPr>
      </w:pPr>
      <w:r>
        <w:rPr>
          <w:noProof/>
        </w:rPr>
        <w:drawing>
          <wp:inline distT="0" distB="0" distL="0" distR="0" wp14:anchorId="206CC88C" wp14:editId="08565511">
            <wp:extent cx="5486400" cy="2286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5F59" w:rsidRDefault="00475F59" w:rsidP="00475F59">
      <w:pPr>
        <w:pStyle w:val="PopBody"/>
        <w:bidi/>
        <w:rPr>
          <w:rtl/>
        </w:rPr>
      </w:pPr>
    </w:p>
    <w:p w:rsidR="00475F59" w:rsidRPr="006236DB" w:rsidRDefault="00475F59" w:rsidP="00475F59">
      <w:pPr>
        <w:pStyle w:val="PopSourceNote"/>
        <w:bidi/>
      </w:pPr>
      <w:r>
        <w:rPr>
          <w:rFonts w:hint="cs"/>
          <w:rtl/>
        </w:rPr>
        <w:t>المصدر: مركز الإحصاء - أبوظبي</w:t>
      </w:r>
    </w:p>
    <w:p w:rsidR="00475F59" w:rsidRDefault="00475F59" w:rsidP="00475F59">
      <w:pPr>
        <w:pStyle w:val="PopBody"/>
        <w:bidi/>
        <w:rPr>
          <w:rtl/>
        </w:rPr>
      </w:pPr>
    </w:p>
    <w:p w:rsidR="003B69ED" w:rsidRDefault="003B69ED" w:rsidP="00814166">
      <w:pPr>
        <w:pStyle w:val="Heading2"/>
        <w:rPr>
          <w:rtl/>
        </w:rPr>
      </w:pPr>
      <w:bookmarkStart w:id="27" w:name="_Toc442780259"/>
      <w:r w:rsidRPr="00FF6511">
        <w:rPr>
          <w:rFonts w:hint="cs"/>
          <w:color w:val="495663" w:themeColor="accent1"/>
          <w:rtl/>
        </w:rPr>
        <w:t xml:space="preserve">الشكل </w:t>
      </w:r>
      <w:r w:rsidR="00475F59">
        <w:rPr>
          <w:rFonts w:hint="cs"/>
          <w:color w:val="495663" w:themeColor="accent1"/>
          <w:rtl/>
        </w:rPr>
        <w:t>4</w:t>
      </w:r>
      <w:r w:rsidRPr="00FF6511">
        <w:rPr>
          <w:rFonts w:hint="cs"/>
          <w:color w:val="495663" w:themeColor="accent1"/>
          <w:rtl/>
        </w:rPr>
        <w:t xml:space="preserve">: </w:t>
      </w:r>
      <w:r>
        <w:rPr>
          <w:rFonts w:hint="cs"/>
          <w:color w:val="495663" w:themeColor="accent1"/>
          <w:rtl/>
        </w:rPr>
        <w:t>التوزيع النسبي ل</w:t>
      </w:r>
      <w:r>
        <w:rPr>
          <w:rFonts w:hint="cs"/>
          <w:rtl/>
        </w:rPr>
        <w:t>لسكان حسب الحالة الزواجية والفئة العمرية، إمارة أبوظبي، 2014</w:t>
      </w:r>
      <w:bookmarkEnd w:id="27"/>
    </w:p>
    <w:p w:rsidR="003B69ED" w:rsidRPr="006236DB" w:rsidRDefault="003B69ED" w:rsidP="00A57500">
      <w:pPr>
        <w:pStyle w:val="PopTableChartTitles"/>
      </w:pPr>
      <w:r>
        <w:rPr>
          <w:noProof/>
          <w:lang w:bidi="ar-SA"/>
        </w:rPr>
        <w:drawing>
          <wp:inline distT="0" distB="0" distL="0" distR="0" wp14:anchorId="730A151C" wp14:editId="64D8CC41">
            <wp:extent cx="54864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69ED" w:rsidRPr="006236DB" w:rsidRDefault="003B69ED" w:rsidP="003B69ED">
      <w:pPr>
        <w:pStyle w:val="PopSourceNote"/>
        <w:bidi/>
      </w:pPr>
      <w:r>
        <w:rPr>
          <w:rFonts w:hint="cs"/>
          <w:rtl/>
        </w:rPr>
        <w:t>المصدر: مركز الإحصاء - أبوظبي</w:t>
      </w:r>
    </w:p>
    <w:p w:rsidR="003B69ED" w:rsidRPr="003B69ED" w:rsidRDefault="003B69ED" w:rsidP="003B69ED">
      <w:pPr>
        <w:pStyle w:val="PopBody"/>
        <w:bidi/>
        <w:rPr>
          <w:rtl/>
        </w:rPr>
      </w:pPr>
    </w:p>
    <w:p w:rsidR="0092185B" w:rsidRDefault="0092185B" w:rsidP="005E11E2">
      <w:pPr>
        <w:pStyle w:val="PopHeading2"/>
      </w:pPr>
    </w:p>
    <w:p w:rsidR="0092185B" w:rsidRDefault="0092185B" w:rsidP="0092185B">
      <w:pPr>
        <w:pStyle w:val="PopHeading1"/>
        <w:rPr>
          <w:rtl/>
        </w:rPr>
      </w:pPr>
      <w:bookmarkStart w:id="28" w:name="_Toc442104541"/>
      <w:r>
        <w:rPr>
          <w:rFonts w:hint="cs"/>
          <w:rtl/>
        </w:rPr>
        <w:t>مؤشرات الزواج 2014</w:t>
      </w:r>
      <w:bookmarkEnd w:id="28"/>
    </w:p>
    <w:p w:rsidR="00CA0728" w:rsidRPr="00AE5D1D" w:rsidRDefault="00CA0728" w:rsidP="0092185B">
      <w:pPr>
        <w:pStyle w:val="PopHeading2"/>
        <w:rPr>
          <w:rtl/>
        </w:rPr>
      </w:pPr>
      <w:bookmarkStart w:id="29" w:name="_Toc442104542"/>
      <w:r>
        <w:rPr>
          <w:rFonts w:hint="cs"/>
          <w:rtl/>
        </w:rPr>
        <w:t>ال</w:t>
      </w:r>
      <w:bookmarkEnd w:id="18"/>
      <w:r w:rsidR="00A1642E">
        <w:rPr>
          <w:rFonts w:hint="cs"/>
          <w:rtl/>
        </w:rPr>
        <w:t xml:space="preserve">زواج </w:t>
      </w:r>
      <w:r w:rsidR="005E11E2">
        <w:rPr>
          <w:rFonts w:hint="cs"/>
          <w:rtl/>
        </w:rPr>
        <w:t>حسب ال</w:t>
      </w:r>
      <w:r w:rsidR="00C8353A">
        <w:rPr>
          <w:rFonts w:hint="cs"/>
          <w:rtl/>
        </w:rPr>
        <w:t>إقليم</w:t>
      </w:r>
      <w:r w:rsidR="005E11E2">
        <w:rPr>
          <w:rFonts w:hint="cs"/>
          <w:rtl/>
        </w:rPr>
        <w:t xml:space="preserve"> والجنسية والنوع</w:t>
      </w:r>
      <w:bookmarkEnd w:id="29"/>
    </w:p>
    <w:p w:rsidR="00CA0728" w:rsidRDefault="003568D1" w:rsidP="00F920D3">
      <w:pPr>
        <w:pStyle w:val="PopBody"/>
        <w:bidi/>
        <w:rPr>
          <w:rtl/>
          <w:lang w:bidi="ar-AE"/>
        </w:rPr>
      </w:pPr>
      <w:bookmarkStart w:id="30" w:name="_Toc317579533"/>
      <w:bookmarkStart w:id="31" w:name="_Toc409081261"/>
      <w:r>
        <w:rPr>
          <w:rFonts w:hint="cs"/>
          <w:rtl/>
        </w:rPr>
        <w:t>بلغت عقود الزواج في عام 2014 في إمارة أبوظبي 6,439 عقد،</w:t>
      </w:r>
      <w:r w:rsidR="00C44CCA">
        <w:rPr>
          <w:rFonts w:hint="cs"/>
          <w:rtl/>
        </w:rPr>
        <w:t xml:space="preserve"> أي أنه في المتوسط هناك 537 حالة زواج تتم شهريا في الإمارة، أو 18 حالة زواج تتم يوميا. </w:t>
      </w:r>
      <w:r w:rsidR="004B230A">
        <w:rPr>
          <w:rFonts w:hint="cs"/>
          <w:rtl/>
        </w:rPr>
        <w:t>ويعتبر شهر</w:t>
      </w:r>
      <w:r w:rsidR="00C44CCA">
        <w:rPr>
          <w:rFonts w:hint="cs"/>
          <w:rtl/>
        </w:rPr>
        <w:t xml:space="preserve"> </w:t>
      </w:r>
      <w:r w:rsidR="004B230A">
        <w:rPr>
          <w:rFonts w:hint="cs"/>
          <w:rtl/>
        </w:rPr>
        <w:t>يونيو</w:t>
      </w:r>
      <w:r w:rsidR="00C44CCA">
        <w:rPr>
          <w:rFonts w:hint="cs"/>
          <w:rtl/>
        </w:rPr>
        <w:t xml:space="preserve"> أكثر ا</w:t>
      </w:r>
      <w:r w:rsidR="004B230A">
        <w:rPr>
          <w:rFonts w:hint="cs"/>
          <w:rtl/>
        </w:rPr>
        <w:t>لشهور التي</w:t>
      </w:r>
      <w:r w:rsidR="00577EE6">
        <w:rPr>
          <w:rFonts w:hint="cs"/>
          <w:rtl/>
        </w:rPr>
        <w:t xml:space="preserve"> تتم فيه </w:t>
      </w:r>
      <w:r w:rsidR="00F920D3">
        <w:rPr>
          <w:rFonts w:hint="cs"/>
          <w:rtl/>
          <w:lang w:bidi="ar-AE"/>
        </w:rPr>
        <w:t xml:space="preserve">الزيجات </w:t>
      </w:r>
      <w:r w:rsidR="004B230A">
        <w:rPr>
          <w:rFonts w:hint="cs"/>
          <w:rtl/>
        </w:rPr>
        <w:t>بواقع 626 عقد، أما شهر يوليو هو أقل الشهور التي سجل فيها عقود الزواج بواقع 336 عقدا فقط،</w:t>
      </w:r>
      <w:r>
        <w:rPr>
          <w:rFonts w:hint="cs"/>
          <w:rtl/>
        </w:rPr>
        <w:t xml:space="preserve"> </w:t>
      </w:r>
      <w:r w:rsidR="004B230A">
        <w:rPr>
          <w:rFonts w:hint="cs"/>
          <w:rtl/>
        </w:rPr>
        <w:t>وبلغت عدد</w:t>
      </w:r>
      <w:r>
        <w:rPr>
          <w:rFonts w:hint="cs"/>
          <w:rtl/>
        </w:rPr>
        <w:t xml:space="preserve"> عقود الزواج التي بها زوج مواطن 3,908 عقد</w:t>
      </w:r>
      <w:r w:rsidR="00632DDD">
        <w:rPr>
          <w:rFonts w:hint="cs"/>
          <w:rtl/>
        </w:rPr>
        <w:t>، أي أن 60% من عقود الزواج</w:t>
      </w:r>
      <w:r>
        <w:rPr>
          <w:rFonts w:hint="cs"/>
          <w:rtl/>
        </w:rPr>
        <w:t xml:space="preserve"> كان فيها الزوج إماراتي، </w:t>
      </w:r>
      <w:r w:rsidR="004B230A">
        <w:rPr>
          <w:rFonts w:hint="cs"/>
          <w:rtl/>
        </w:rPr>
        <w:t>و55</w:t>
      </w:r>
      <w:r>
        <w:rPr>
          <w:rFonts w:hint="cs"/>
          <w:rtl/>
        </w:rPr>
        <w:t xml:space="preserve">% من تلك العقود كانت الزوجة فيها غير مواطنة، </w:t>
      </w:r>
      <w:r w:rsidR="00632DDD">
        <w:rPr>
          <w:rFonts w:hint="cs"/>
          <w:rtl/>
        </w:rPr>
        <w:t>من ناحية أخرى، سجلت 57% من عقود الزواج في محاكم إقليم أبوظبي، و 39% في محاكم إقليم العين و لم تتجاوز عقود الزواج المسجلة في الغربية ال 4%.</w:t>
      </w:r>
      <w:r w:rsidR="00860385">
        <w:rPr>
          <w:rFonts w:hint="cs"/>
          <w:rtl/>
        </w:rPr>
        <w:t xml:space="preserve"> من خ</w:t>
      </w:r>
      <w:r w:rsidR="00577EE6">
        <w:rPr>
          <w:rFonts w:hint="cs"/>
          <w:rtl/>
        </w:rPr>
        <w:t>لال هذه الإحصائيات وبمقارنتها مع</w:t>
      </w:r>
      <w:r w:rsidR="00860385">
        <w:rPr>
          <w:rFonts w:hint="cs"/>
          <w:rtl/>
        </w:rPr>
        <w:t xml:space="preserve"> إحصاءات 2013، نجد أن هناك زيادة بنسبة 3.3% في عقود الزواج. هذه الزيادة ناتجة من زيادة عقود الزواج الخاصة بغير المواطنين، وتجدر الإشارة بأن عقود الزواج الخاصة بالمواطنين الذكور انخفضت بنسبة 0.2% في حين زادت </w:t>
      </w:r>
      <w:r w:rsidR="005A17B2">
        <w:rPr>
          <w:rFonts w:hint="cs"/>
          <w:rtl/>
        </w:rPr>
        <w:t>عقود الزواج الخاصة بالمواطن</w:t>
      </w:r>
      <w:r w:rsidR="005A17B2">
        <w:rPr>
          <w:rFonts w:hint="cs"/>
          <w:rtl/>
          <w:lang w:bidi="ar-AE"/>
        </w:rPr>
        <w:t>ات بنسبة 1.3%.</w:t>
      </w:r>
    </w:p>
    <w:p w:rsidR="003568D1" w:rsidRDefault="003568D1" w:rsidP="00814166">
      <w:pPr>
        <w:pStyle w:val="Heading2"/>
        <w:rPr>
          <w:rtl/>
        </w:rPr>
      </w:pPr>
      <w:bookmarkStart w:id="32" w:name="_Toc442780260"/>
      <w:r w:rsidRPr="00FF6511">
        <w:rPr>
          <w:rFonts w:hint="cs"/>
          <w:rtl/>
        </w:rPr>
        <w:t xml:space="preserve">الشكل </w:t>
      </w:r>
      <w:r>
        <w:rPr>
          <w:rFonts w:hint="cs"/>
          <w:rtl/>
        </w:rPr>
        <w:t>5</w:t>
      </w:r>
      <w:r w:rsidRPr="00FF6511">
        <w:rPr>
          <w:rFonts w:hint="cs"/>
          <w:rtl/>
        </w:rPr>
        <w:t xml:space="preserve">: </w:t>
      </w:r>
      <w:r>
        <w:rPr>
          <w:rFonts w:hint="cs"/>
          <w:rtl/>
        </w:rPr>
        <w:t>عقود الزواج حسب ال</w:t>
      </w:r>
      <w:r w:rsidR="00C8353A">
        <w:rPr>
          <w:rFonts w:hint="cs"/>
          <w:rtl/>
        </w:rPr>
        <w:t>إقليم</w:t>
      </w:r>
      <w:r>
        <w:rPr>
          <w:rFonts w:hint="cs"/>
          <w:rtl/>
        </w:rPr>
        <w:t xml:space="preserve"> والجنسية والنوع، إمارة أبوظبي، 2014</w:t>
      </w:r>
      <w:bookmarkEnd w:id="32"/>
    </w:p>
    <w:p w:rsidR="003568D1" w:rsidRDefault="005E11E2" w:rsidP="003568D1">
      <w:pPr>
        <w:pStyle w:val="PopBody"/>
        <w:bidi/>
        <w:rPr>
          <w:rtl/>
        </w:rPr>
      </w:pPr>
      <w:r>
        <w:rPr>
          <w:noProof/>
        </w:rPr>
        <w:drawing>
          <wp:inline distT="0" distB="0" distL="0" distR="0" wp14:anchorId="6C20C7D5" wp14:editId="409F17A3">
            <wp:extent cx="5324475"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2DDD" w:rsidRPr="006236DB" w:rsidRDefault="00632DDD" w:rsidP="00CE524B">
      <w:pPr>
        <w:pStyle w:val="PopSourceNote"/>
        <w:bidi/>
      </w:pPr>
      <w:r>
        <w:rPr>
          <w:rFonts w:hint="cs"/>
          <w:rtl/>
        </w:rPr>
        <w:t xml:space="preserve">المصدر: </w:t>
      </w:r>
      <w:r w:rsidR="00CE524B">
        <w:rPr>
          <w:rFonts w:hint="cs"/>
          <w:rtl/>
        </w:rPr>
        <w:t>دائرة القضاء</w:t>
      </w:r>
      <w:r>
        <w:rPr>
          <w:rFonts w:hint="cs"/>
          <w:rtl/>
        </w:rPr>
        <w:t xml:space="preserve"> - أبوظبي</w:t>
      </w:r>
    </w:p>
    <w:p w:rsidR="004348F3" w:rsidRDefault="004348F3" w:rsidP="004348F3">
      <w:pPr>
        <w:pStyle w:val="PopBody"/>
        <w:bidi/>
        <w:rPr>
          <w:b/>
          <w:bCs/>
          <w:rtl/>
        </w:rPr>
      </w:pPr>
    </w:p>
    <w:p w:rsidR="004348F3" w:rsidRPr="00AE5D1D" w:rsidRDefault="00474D50" w:rsidP="00474D50">
      <w:pPr>
        <w:pStyle w:val="PopHeading2"/>
      </w:pPr>
      <w:bookmarkStart w:id="33" w:name="_Toc442104543"/>
      <w:bookmarkEnd w:id="30"/>
      <w:bookmarkEnd w:id="31"/>
      <w:r>
        <w:rPr>
          <w:rFonts w:hint="cs"/>
          <w:rtl/>
        </w:rPr>
        <w:t>الزواج المتجانس والمختلط</w:t>
      </w:r>
      <w:bookmarkEnd w:id="33"/>
    </w:p>
    <w:p w:rsidR="00CA0728" w:rsidRDefault="00F13715" w:rsidP="00594962">
      <w:pPr>
        <w:pStyle w:val="PopBody"/>
        <w:bidi/>
        <w:rPr>
          <w:b/>
          <w:bCs/>
          <w:color w:val="929292" w:themeColor="text1" w:themeTint="A6"/>
          <w:rtl/>
        </w:rPr>
      </w:pPr>
      <w:r>
        <w:rPr>
          <w:rFonts w:hint="cs"/>
          <w:rtl/>
        </w:rPr>
        <w:t xml:space="preserve">يوضح الشكل 6 التوزيع النسبي </w:t>
      </w:r>
      <w:r w:rsidR="00474D50">
        <w:rPr>
          <w:rFonts w:hint="cs"/>
          <w:rtl/>
        </w:rPr>
        <w:t xml:space="preserve">لعقود </w:t>
      </w:r>
      <w:r w:rsidR="00F2615A">
        <w:rPr>
          <w:rFonts w:hint="cs"/>
          <w:rtl/>
        </w:rPr>
        <w:t xml:space="preserve">الزواج المختلطة والمتجانسة في أقاليم إمارة أبوظبي المختلفة، و نقصد بالتجانس أن كلا الزوجين يحملون الجنسية الإماراتية و الزواج المختلط في حال كان أحد الأطراف فقط يحمل الجنسية الإماراتية. </w:t>
      </w:r>
      <w:r w:rsidR="00F920D3">
        <w:rPr>
          <w:rFonts w:hint="cs"/>
          <w:rtl/>
        </w:rPr>
        <w:t>ونجد من</w:t>
      </w:r>
      <w:r w:rsidR="00E76699">
        <w:rPr>
          <w:rFonts w:hint="cs"/>
          <w:rtl/>
        </w:rPr>
        <w:t xml:space="preserve"> خلال الشكل</w:t>
      </w:r>
      <w:r w:rsidR="00FE6F88">
        <w:rPr>
          <w:rFonts w:hint="cs"/>
          <w:rtl/>
        </w:rPr>
        <w:t xml:space="preserve"> (6)</w:t>
      </w:r>
      <w:r w:rsidR="00E76699">
        <w:rPr>
          <w:rFonts w:hint="cs"/>
          <w:rtl/>
        </w:rPr>
        <w:t xml:space="preserve"> أن الزواج المتجانس في إمارة أبوظبي لا يقل عن 77% في أي من الأقاليم، كما نلاحظ ان الغربية أكثر الأقاليم حفاظ</w:t>
      </w:r>
      <w:r>
        <w:rPr>
          <w:rFonts w:hint="cs"/>
          <w:rtl/>
        </w:rPr>
        <w:t>ا على الزواج المتجانس مقارنة ب</w:t>
      </w:r>
      <w:r w:rsidR="00E76699">
        <w:rPr>
          <w:rFonts w:hint="cs"/>
          <w:rtl/>
        </w:rPr>
        <w:t>إقليمي أبوظبي و العين حيث بلغت 88%</w:t>
      </w:r>
      <w:r w:rsidR="00594962">
        <w:rPr>
          <w:rFonts w:hint="cs"/>
          <w:rtl/>
        </w:rPr>
        <w:t>.</w:t>
      </w:r>
      <w:r w:rsidR="00F2615A">
        <w:rPr>
          <w:rFonts w:hint="cs"/>
          <w:rtl/>
        </w:rPr>
        <w:t xml:space="preserve"> </w:t>
      </w:r>
    </w:p>
    <w:p w:rsidR="00814166" w:rsidRDefault="00814166" w:rsidP="00814166">
      <w:pPr>
        <w:pStyle w:val="Heading2"/>
        <w:rPr>
          <w:rtl/>
        </w:rPr>
      </w:pPr>
    </w:p>
    <w:p w:rsidR="00814166" w:rsidRDefault="00814166" w:rsidP="00814166">
      <w:pPr>
        <w:pStyle w:val="Heading2"/>
        <w:rPr>
          <w:rtl/>
        </w:rPr>
      </w:pPr>
    </w:p>
    <w:p w:rsidR="00814166" w:rsidRDefault="00814166" w:rsidP="00814166">
      <w:pPr>
        <w:pStyle w:val="Heading2"/>
        <w:rPr>
          <w:rtl/>
        </w:rPr>
      </w:pPr>
    </w:p>
    <w:p w:rsidR="00F2615A" w:rsidRPr="00F2615A" w:rsidRDefault="00474D50" w:rsidP="007A11F0">
      <w:pPr>
        <w:pStyle w:val="Heading2"/>
        <w:rPr>
          <w:rtl/>
        </w:rPr>
      </w:pPr>
      <w:bookmarkStart w:id="34" w:name="_Toc442780261"/>
      <w:r w:rsidRPr="00FF6511">
        <w:rPr>
          <w:rFonts w:hint="cs"/>
          <w:rtl/>
        </w:rPr>
        <w:t xml:space="preserve">الشكل </w:t>
      </w:r>
      <w:r>
        <w:rPr>
          <w:rFonts w:hint="cs"/>
          <w:rtl/>
        </w:rPr>
        <w:t>6</w:t>
      </w:r>
      <w:r w:rsidRPr="00FF6511">
        <w:rPr>
          <w:rFonts w:hint="cs"/>
          <w:rtl/>
        </w:rPr>
        <w:t xml:space="preserve">: </w:t>
      </w:r>
      <w:r w:rsidR="007A11F0">
        <w:rPr>
          <w:rFonts w:hint="cs"/>
          <w:rtl/>
        </w:rPr>
        <w:t>الزواج المتجانس والمختلط</w:t>
      </w:r>
      <w:r w:rsidRPr="00474D50">
        <w:rPr>
          <w:rtl/>
        </w:rPr>
        <w:t xml:space="preserve"> </w:t>
      </w:r>
      <w:r w:rsidRPr="00474D50">
        <w:rPr>
          <w:rFonts w:hint="eastAsia"/>
          <w:rtl/>
        </w:rPr>
        <w:t>حسب</w:t>
      </w:r>
      <w:r w:rsidRPr="00474D50">
        <w:rPr>
          <w:rtl/>
        </w:rPr>
        <w:t xml:space="preserve"> </w:t>
      </w:r>
      <w:r w:rsidR="007A11F0">
        <w:rPr>
          <w:rFonts w:hint="cs"/>
          <w:rtl/>
        </w:rPr>
        <w:t>الإقليم</w:t>
      </w:r>
      <w:r w:rsidR="00F13715">
        <w:rPr>
          <w:rFonts w:hint="cs"/>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34"/>
    </w:p>
    <w:p w:rsidR="00474D50" w:rsidRDefault="00E421F3" w:rsidP="00E421F3">
      <w:pPr>
        <w:pStyle w:val="PopBody"/>
        <w:bidi/>
        <w:rPr>
          <w:b/>
          <w:bCs/>
          <w:color w:val="929292" w:themeColor="text1" w:themeTint="A6"/>
          <w:rtl/>
        </w:rPr>
      </w:pPr>
      <w:r w:rsidRPr="00E421F3">
        <w:rPr>
          <w:noProof/>
        </w:rPr>
        <w:drawing>
          <wp:inline distT="0" distB="0" distL="0" distR="0" wp14:anchorId="325A995D" wp14:editId="58BA53C2">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21F3" w:rsidRDefault="00E421F3" w:rsidP="00E421F3">
      <w:pPr>
        <w:pStyle w:val="PopBody"/>
        <w:bidi/>
        <w:rPr>
          <w:b/>
          <w:bCs/>
          <w:color w:val="929292" w:themeColor="text1" w:themeTint="A6"/>
          <w:rtl/>
        </w:rPr>
      </w:pPr>
    </w:p>
    <w:p w:rsidR="005E11E2" w:rsidRPr="006236DB" w:rsidRDefault="005E11E2" w:rsidP="005E11E2">
      <w:pPr>
        <w:pStyle w:val="PopSourceNote"/>
        <w:bidi/>
      </w:pPr>
      <w:r>
        <w:rPr>
          <w:rFonts w:hint="cs"/>
          <w:rtl/>
        </w:rPr>
        <w:t>المصدر: مركز الإحصاء - أبوظبي</w:t>
      </w:r>
    </w:p>
    <w:p w:rsidR="00474D50" w:rsidRDefault="00594962" w:rsidP="00C40B19">
      <w:pPr>
        <w:pStyle w:val="PopBody"/>
        <w:bidi/>
        <w:rPr>
          <w:b/>
          <w:bCs/>
          <w:color w:val="929292" w:themeColor="text1" w:themeTint="A6"/>
          <w:rtl/>
        </w:rPr>
      </w:pPr>
      <w:r>
        <w:rPr>
          <w:rFonts w:hint="cs"/>
          <w:rtl/>
        </w:rPr>
        <w:t>وتجدر الإشارة إلى أن 20% من حالات الزواج المختلط بين المواطنين يكون مع شخص ذو صلة قرابة أو من نفس قبيلة الزوج أو الزوجة. كما نجد بالنظر للتوزيع الن</w:t>
      </w:r>
      <w:r w:rsidR="001F56B5">
        <w:rPr>
          <w:rFonts w:hint="cs"/>
          <w:rtl/>
        </w:rPr>
        <w:t>سبي لحالات الزواج حسب تبعية الزوج أو الزوجة لمناطق العالم نجد أن 47% من حالات الزواج التي تمت في الإمارة في عام 2014 كانا فيها الطرفان من مواطني الدولة، 7% من الحالات يكون فيها أحد الطرفين إماراتي الجنسية والطرف الاخر من دول مجلس التعاون، و12% من الحالات يكون فيها أحد الطرفين من مواطني الدولة والطرف الاخر من إحدى الدول العربية، 2% من الحالات يكون فيها أحد الطرفين إماراتي الجنسية في حين الطرف الاخر من الدول الاسيوية غير العربية.</w:t>
      </w:r>
    </w:p>
    <w:p w:rsidR="00474D50" w:rsidRDefault="009F4016" w:rsidP="00474D50">
      <w:pPr>
        <w:pStyle w:val="PopHeading2"/>
        <w:rPr>
          <w:rtl/>
        </w:rPr>
      </w:pPr>
      <w:bookmarkStart w:id="35" w:name="_Toc442104544"/>
      <w:r>
        <w:rPr>
          <w:rFonts w:hint="cs"/>
          <w:rtl/>
        </w:rPr>
        <w:t>الخصائص الديموغرافية للمتزوجين</w:t>
      </w:r>
      <w:bookmarkEnd w:id="35"/>
      <w:r>
        <w:rPr>
          <w:rFonts w:hint="cs"/>
          <w:rtl/>
        </w:rPr>
        <w:t xml:space="preserve"> </w:t>
      </w:r>
    </w:p>
    <w:p w:rsidR="009F4016" w:rsidRDefault="009F4016" w:rsidP="001E22F9">
      <w:pPr>
        <w:pStyle w:val="PopBody"/>
        <w:bidi/>
        <w:rPr>
          <w:rtl/>
        </w:rPr>
      </w:pPr>
      <w:r>
        <w:rPr>
          <w:rFonts w:hint="cs"/>
          <w:rtl/>
        </w:rPr>
        <w:t>نستعرض هنا الخصائص الديموغرافية للمتزوجين في إمارة أبوظبي في عام 2014</w:t>
      </w:r>
      <w:r w:rsidR="00F614F9">
        <w:rPr>
          <w:rFonts w:hint="cs"/>
          <w:rtl/>
        </w:rPr>
        <w:t xml:space="preserve">، </w:t>
      </w:r>
      <w:r w:rsidR="001E22F9">
        <w:rPr>
          <w:rFonts w:hint="cs"/>
          <w:rtl/>
        </w:rPr>
        <w:t>و</w:t>
      </w:r>
      <w:r w:rsidR="00F614F9">
        <w:rPr>
          <w:rFonts w:hint="cs"/>
          <w:rtl/>
        </w:rPr>
        <w:t xml:space="preserve"> نجد أن أكثر من 80% من حالات الزواج يكون فيها الطرفان حاصلان على شهادة الثانوية فما فوق، </w:t>
      </w:r>
      <w:r w:rsidR="00311819">
        <w:rPr>
          <w:rFonts w:hint="cs"/>
          <w:rtl/>
        </w:rPr>
        <w:t>وأكثر من ثلث</w:t>
      </w:r>
      <w:r w:rsidR="00F614F9">
        <w:rPr>
          <w:rFonts w:hint="cs"/>
          <w:rtl/>
        </w:rPr>
        <w:t xml:space="preserve"> حالات الزواج يكون فيها الطرفان حاصل</w:t>
      </w:r>
      <w:r w:rsidR="00311819">
        <w:rPr>
          <w:rFonts w:hint="cs"/>
          <w:rtl/>
        </w:rPr>
        <w:t xml:space="preserve">ان على الشهادة الجامعية فما فوق، وهذا التوزيع ينطبق مجتمع المواطنين واجمالي السكان. </w:t>
      </w:r>
      <w:r w:rsidR="006F2049">
        <w:rPr>
          <w:rFonts w:hint="cs"/>
          <w:rtl/>
        </w:rPr>
        <w:t xml:space="preserve">كما نجد أن 42% من المتزوجات مشتغلات في 56% منهن إما متعطلات أو متفرغات للأعمال المنزلية، في حيت 1% منهن طالبات. </w:t>
      </w:r>
    </w:p>
    <w:p w:rsidR="00346AD7" w:rsidRDefault="00AC39FA" w:rsidP="00F11005">
      <w:pPr>
        <w:pStyle w:val="PopBody"/>
        <w:bidi/>
        <w:rPr>
          <w:rtl/>
        </w:rPr>
      </w:pPr>
      <w:bookmarkStart w:id="36" w:name="_Toc377044624"/>
      <w:r>
        <w:rPr>
          <w:rFonts w:hint="cs"/>
          <w:rtl/>
        </w:rPr>
        <w:t xml:space="preserve">أما بالنسبة للعمر، نجد أن أكثر من 80% من حالات الزواج يكون فيها أعمار الزوجين بين 15 و35 عاما وأن نصف تلك الحالات أعمارهم أقل من 25 عاما. </w:t>
      </w:r>
      <w:r w:rsidR="00F11005">
        <w:rPr>
          <w:rFonts w:hint="cs"/>
          <w:rtl/>
        </w:rPr>
        <w:t xml:space="preserve">من ناحية أخرى، </w:t>
      </w:r>
      <w:r w:rsidR="00346AD7" w:rsidRPr="00346AD7">
        <w:rPr>
          <w:rFonts w:hint="cs"/>
          <w:rtl/>
        </w:rPr>
        <w:t>بلغ وسيط</w:t>
      </w:r>
      <w:r w:rsidR="00346AD7" w:rsidRPr="00346AD7">
        <w:rPr>
          <w:rtl/>
        </w:rPr>
        <w:t xml:space="preserve"> </w:t>
      </w:r>
      <w:r w:rsidR="00346AD7" w:rsidRPr="00346AD7">
        <w:rPr>
          <w:rFonts w:hint="cs"/>
          <w:rtl/>
        </w:rPr>
        <w:t>العمر</w:t>
      </w:r>
      <w:r w:rsidR="00346AD7" w:rsidRPr="00346AD7">
        <w:rPr>
          <w:rtl/>
        </w:rPr>
        <w:t xml:space="preserve"> </w:t>
      </w:r>
      <w:r w:rsidR="00346AD7" w:rsidRPr="00346AD7">
        <w:rPr>
          <w:rFonts w:hint="cs"/>
          <w:rtl/>
        </w:rPr>
        <w:t>عند</w:t>
      </w:r>
      <w:r w:rsidR="00346AD7" w:rsidRPr="00346AD7">
        <w:rPr>
          <w:rtl/>
        </w:rPr>
        <w:t xml:space="preserve"> </w:t>
      </w:r>
      <w:r w:rsidR="00346AD7" w:rsidRPr="00346AD7">
        <w:rPr>
          <w:rFonts w:hint="cs"/>
          <w:rtl/>
        </w:rPr>
        <w:t>الزواج</w:t>
      </w:r>
      <w:r w:rsidR="00346AD7" w:rsidRPr="00346AD7">
        <w:rPr>
          <w:rtl/>
        </w:rPr>
        <w:t xml:space="preserve"> </w:t>
      </w:r>
      <w:r w:rsidR="00346AD7" w:rsidRPr="00346AD7">
        <w:rPr>
          <w:rFonts w:hint="cs"/>
          <w:rtl/>
        </w:rPr>
        <w:t>الأول في إمارة</w:t>
      </w:r>
      <w:r w:rsidR="00346AD7" w:rsidRPr="00346AD7">
        <w:rPr>
          <w:rtl/>
        </w:rPr>
        <w:t xml:space="preserve"> </w:t>
      </w:r>
      <w:r w:rsidR="00346AD7" w:rsidRPr="00346AD7">
        <w:rPr>
          <w:rFonts w:hint="cs"/>
          <w:rtl/>
        </w:rPr>
        <w:t>أبوظبي</w:t>
      </w:r>
      <w:r w:rsidR="00346AD7">
        <w:rPr>
          <w:rFonts w:hint="cs"/>
          <w:rtl/>
        </w:rPr>
        <w:t xml:space="preserve"> 28.1</w:t>
      </w:r>
      <w:r w:rsidR="00346AD7" w:rsidRPr="00346AD7">
        <w:rPr>
          <w:rtl/>
        </w:rPr>
        <w:t xml:space="preserve"> </w:t>
      </w:r>
      <w:r w:rsidR="00346AD7" w:rsidRPr="00346AD7">
        <w:rPr>
          <w:rFonts w:hint="cs"/>
          <w:rtl/>
        </w:rPr>
        <w:t>سنة للذكور،</w:t>
      </w:r>
      <w:r w:rsidR="00346AD7" w:rsidRPr="00346AD7">
        <w:rPr>
          <w:rtl/>
        </w:rPr>
        <w:t xml:space="preserve"> </w:t>
      </w:r>
      <w:r w:rsidR="00346AD7" w:rsidRPr="00346AD7">
        <w:rPr>
          <w:rFonts w:hint="cs"/>
          <w:rtl/>
        </w:rPr>
        <w:t xml:space="preserve">و </w:t>
      </w:r>
      <w:r w:rsidR="00346AD7">
        <w:rPr>
          <w:rFonts w:hint="cs"/>
          <w:rtl/>
        </w:rPr>
        <w:t>25.1</w:t>
      </w:r>
      <w:r w:rsidR="00346AD7" w:rsidRPr="00346AD7">
        <w:rPr>
          <w:rtl/>
        </w:rPr>
        <w:t xml:space="preserve"> </w:t>
      </w:r>
      <w:r w:rsidR="00346AD7" w:rsidRPr="00346AD7">
        <w:rPr>
          <w:rFonts w:hint="cs"/>
          <w:rtl/>
        </w:rPr>
        <w:t>سنة</w:t>
      </w:r>
      <w:r w:rsidR="00346AD7" w:rsidRPr="00346AD7">
        <w:rPr>
          <w:rtl/>
        </w:rPr>
        <w:t xml:space="preserve"> </w:t>
      </w:r>
      <w:r w:rsidR="00346AD7" w:rsidRPr="00346AD7">
        <w:rPr>
          <w:rFonts w:hint="cs"/>
          <w:rtl/>
        </w:rPr>
        <w:t>للإناث</w:t>
      </w:r>
      <w:r w:rsidR="00346AD7" w:rsidRPr="00346AD7">
        <w:rPr>
          <w:rtl/>
        </w:rPr>
        <w:t xml:space="preserve"> </w:t>
      </w:r>
      <w:r w:rsidR="00346AD7" w:rsidRPr="00346AD7">
        <w:rPr>
          <w:rFonts w:hint="cs"/>
          <w:rtl/>
        </w:rPr>
        <w:t>خلال</w:t>
      </w:r>
      <w:r w:rsidR="00346AD7" w:rsidRPr="00346AD7">
        <w:rPr>
          <w:rtl/>
        </w:rPr>
        <w:t xml:space="preserve"> </w:t>
      </w:r>
      <w:r w:rsidR="00346AD7" w:rsidRPr="00346AD7">
        <w:rPr>
          <w:rFonts w:hint="cs"/>
          <w:rtl/>
        </w:rPr>
        <w:t>عام</w:t>
      </w:r>
      <w:r w:rsidR="00346AD7" w:rsidRPr="00346AD7">
        <w:rPr>
          <w:rtl/>
        </w:rPr>
        <w:t xml:space="preserve"> 201</w:t>
      </w:r>
      <w:r w:rsidR="00346AD7">
        <w:rPr>
          <w:rFonts w:hint="cs"/>
          <w:rtl/>
        </w:rPr>
        <w:t>4</w:t>
      </w:r>
      <w:r w:rsidR="00346AD7" w:rsidRPr="00346AD7">
        <w:rPr>
          <w:rtl/>
        </w:rPr>
        <w:t xml:space="preserve">. </w:t>
      </w:r>
      <w:r w:rsidR="00346AD7" w:rsidRPr="00346AD7">
        <w:rPr>
          <w:rFonts w:hint="cs"/>
          <w:rtl/>
        </w:rPr>
        <w:t xml:space="preserve">أما وسيط العمر للمواطنين الذكور فقد </w:t>
      </w:r>
      <w:r w:rsidR="00346AD7">
        <w:rPr>
          <w:rFonts w:hint="cs"/>
          <w:rtl/>
        </w:rPr>
        <w:t>ارتفع إلى 26.6</w:t>
      </w:r>
      <w:r w:rsidR="00346AD7" w:rsidRPr="00346AD7">
        <w:rPr>
          <w:rtl/>
        </w:rPr>
        <w:t xml:space="preserve"> </w:t>
      </w:r>
      <w:r w:rsidR="00346AD7" w:rsidRPr="00346AD7">
        <w:rPr>
          <w:rFonts w:hint="cs"/>
          <w:rtl/>
        </w:rPr>
        <w:t xml:space="preserve">سنة، و </w:t>
      </w:r>
      <w:r w:rsidR="00346AD7">
        <w:rPr>
          <w:rFonts w:hint="cs"/>
          <w:rtl/>
        </w:rPr>
        <w:t>23.9</w:t>
      </w:r>
      <w:r w:rsidR="00346AD7" w:rsidRPr="00346AD7">
        <w:rPr>
          <w:rFonts w:hint="cs"/>
          <w:rtl/>
        </w:rPr>
        <w:t xml:space="preserve"> سنة للمواطنات.</w:t>
      </w:r>
      <w:bookmarkEnd w:id="36"/>
      <w:r w:rsidR="00346AD7" w:rsidRPr="00346AD7">
        <w:rPr>
          <w:rFonts w:hint="cs"/>
          <w:rtl/>
        </w:rPr>
        <w:t xml:space="preserve"> </w:t>
      </w:r>
    </w:p>
    <w:p w:rsidR="0092185B" w:rsidRDefault="0092185B">
      <w:pPr>
        <w:spacing w:after="0" w:line="240" w:lineRule="auto"/>
        <w:rPr>
          <w:rFonts w:ascii="Arial" w:eastAsia="Tahoma" w:hAnsi="Arial" w:cs="Tahoma"/>
          <w:b/>
          <w:bCs/>
          <w:color w:val="495663" w:themeColor="accent1"/>
          <w:rtl/>
          <w:lang w:bidi="ar-AE"/>
        </w:rPr>
      </w:pPr>
      <w:r>
        <w:rPr>
          <w:color w:val="495663" w:themeColor="accent1"/>
          <w:rtl/>
        </w:rPr>
        <w:br w:type="page"/>
      </w:r>
    </w:p>
    <w:p w:rsidR="00346AD7" w:rsidRPr="00F2615A" w:rsidRDefault="00346AD7" w:rsidP="00814166">
      <w:pPr>
        <w:pStyle w:val="Heading2"/>
        <w:rPr>
          <w:rtl/>
        </w:rPr>
      </w:pPr>
      <w:bookmarkStart w:id="37" w:name="_Toc442780262"/>
      <w:r w:rsidRPr="00FF6511">
        <w:rPr>
          <w:rFonts w:hint="cs"/>
          <w:rtl/>
        </w:rPr>
        <w:t xml:space="preserve">الشكل </w:t>
      </w:r>
      <w:r>
        <w:rPr>
          <w:rFonts w:hint="cs"/>
          <w:rtl/>
        </w:rPr>
        <w:t>7</w:t>
      </w:r>
      <w:r w:rsidRPr="00FF6511">
        <w:rPr>
          <w:rFonts w:hint="cs"/>
          <w:rtl/>
        </w:rPr>
        <w:t xml:space="preserve">: </w:t>
      </w:r>
      <w:r w:rsidRPr="00346AD7">
        <w:rPr>
          <w:rFonts w:hint="eastAsia"/>
          <w:rtl/>
        </w:rPr>
        <w:t>وسيط</w:t>
      </w:r>
      <w:r w:rsidRPr="00346AD7">
        <w:rPr>
          <w:rtl/>
        </w:rPr>
        <w:t xml:space="preserve"> </w:t>
      </w:r>
      <w:r w:rsidRPr="00346AD7">
        <w:rPr>
          <w:rFonts w:hint="cs"/>
          <w:rtl/>
        </w:rPr>
        <w:t>العمر عن</w:t>
      </w:r>
      <w:r w:rsidRPr="00346AD7">
        <w:rPr>
          <w:rFonts w:hint="eastAsia"/>
          <w:rtl/>
        </w:rPr>
        <w:t>د</w:t>
      </w:r>
      <w:r w:rsidRPr="00346AD7">
        <w:rPr>
          <w:rtl/>
        </w:rPr>
        <w:t xml:space="preserve"> </w:t>
      </w:r>
      <w:r w:rsidRPr="00346AD7">
        <w:rPr>
          <w:rFonts w:hint="eastAsia"/>
          <w:rtl/>
        </w:rPr>
        <w:t>الزواج</w:t>
      </w:r>
      <w:r w:rsidRPr="00346AD7">
        <w:rPr>
          <w:rtl/>
        </w:rPr>
        <w:t xml:space="preserve"> </w:t>
      </w:r>
      <w:r w:rsidRPr="00346AD7">
        <w:rPr>
          <w:rFonts w:hint="eastAsia"/>
          <w:rtl/>
        </w:rPr>
        <w:t>الأول</w:t>
      </w:r>
      <w:r w:rsidRPr="00346AD7">
        <w:rPr>
          <w:rtl/>
        </w:rPr>
        <w:t xml:space="preserve"> </w:t>
      </w:r>
      <w:r>
        <w:rPr>
          <w:rFonts w:hint="cs"/>
          <w:rtl/>
        </w:rPr>
        <w:t xml:space="preserve">للمواطنين </w:t>
      </w:r>
      <w:r w:rsidRPr="00346AD7">
        <w:rPr>
          <w:rFonts w:hint="eastAsia"/>
          <w:rtl/>
        </w:rPr>
        <w:t>حسب</w:t>
      </w:r>
      <w:r w:rsidRPr="00346AD7">
        <w:rPr>
          <w:rtl/>
        </w:rPr>
        <w:t xml:space="preserve"> </w:t>
      </w:r>
      <w:r w:rsidRPr="00346AD7">
        <w:rPr>
          <w:rFonts w:hint="eastAsia"/>
          <w:rtl/>
        </w:rPr>
        <w:t>ال</w:t>
      </w:r>
      <w:r w:rsidR="00C8353A">
        <w:rPr>
          <w:rFonts w:hint="eastAsia"/>
          <w:rtl/>
        </w:rPr>
        <w:t>إقليم</w:t>
      </w:r>
      <w:r w:rsidRPr="00346AD7">
        <w:rPr>
          <w:rtl/>
        </w:rPr>
        <w:t xml:space="preserve"> </w:t>
      </w:r>
      <w:r w:rsidRPr="00346AD7">
        <w:rPr>
          <w:rFonts w:hint="eastAsia"/>
          <w:rtl/>
        </w:rPr>
        <w:t>والنوع</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37"/>
    </w:p>
    <w:p w:rsidR="00E708B6" w:rsidRPr="00E421F3" w:rsidRDefault="00E421F3" w:rsidP="00E421F3">
      <w:pPr>
        <w:pStyle w:val="TOCHeading"/>
        <w:bidi/>
        <w:rPr>
          <w:rtl/>
        </w:rPr>
      </w:pPr>
      <w:r>
        <w:rPr>
          <w:noProof/>
        </w:rPr>
        <w:drawing>
          <wp:inline distT="0" distB="0" distL="0" distR="0" wp14:anchorId="7F2C248C" wp14:editId="5B82FE5A">
            <wp:extent cx="54864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6AD7" w:rsidRPr="006236DB" w:rsidRDefault="00346AD7" w:rsidP="00346AD7">
      <w:pPr>
        <w:pStyle w:val="PopSourceNote"/>
        <w:bidi/>
      </w:pPr>
      <w:r>
        <w:rPr>
          <w:rFonts w:hint="cs"/>
          <w:rtl/>
        </w:rPr>
        <w:t>المصدر: مركز الإحصاء - أبوظبي</w:t>
      </w:r>
    </w:p>
    <w:p w:rsidR="004A3D5F" w:rsidRDefault="004A3D5F" w:rsidP="0034779E">
      <w:pPr>
        <w:pStyle w:val="PopBody"/>
        <w:bidi/>
      </w:pPr>
    </w:p>
    <w:p w:rsidR="004A3D5F" w:rsidRPr="00F2615A" w:rsidRDefault="004A3D5F" w:rsidP="00814166">
      <w:pPr>
        <w:pStyle w:val="Heading2"/>
        <w:rPr>
          <w:rtl/>
        </w:rPr>
      </w:pPr>
      <w:bookmarkStart w:id="38" w:name="_Toc442780263"/>
      <w:r w:rsidRPr="00FF6511">
        <w:rPr>
          <w:rFonts w:hint="cs"/>
          <w:rtl/>
        </w:rPr>
        <w:t xml:space="preserve">الشكل </w:t>
      </w:r>
      <w:r>
        <w:t>8</w:t>
      </w:r>
      <w:r w:rsidRPr="00FF6511">
        <w:rPr>
          <w:rFonts w:hint="cs"/>
          <w:rtl/>
        </w:rPr>
        <w:t xml:space="preserve">: </w:t>
      </w:r>
      <w:r>
        <w:rPr>
          <w:rFonts w:hint="cs"/>
          <w:rtl/>
        </w:rPr>
        <w:t>توزيع</w:t>
      </w:r>
      <w:r w:rsidRPr="00346AD7">
        <w:rPr>
          <w:rtl/>
        </w:rPr>
        <w:t xml:space="preserve"> </w:t>
      </w:r>
      <w:r w:rsidRPr="00346AD7">
        <w:rPr>
          <w:rFonts w:hint="cs"/>
          <w:rtl/>
        </w:rPr>
        <w:t>العمر عن</w:t>
      </w:r>
      <w:r w:rsidRPr="00346AD7">
        <w:rPr>
          <w:rFonts w:hint="eastAsia"/>
          <w:rtl/>
        </w:rPr>
        <w:t>د</w:t>
      </w:r>
      <w:r w:rsidRPr="00346AD7">
        <w:rPr>
          <w:rtl/>
        </w:rPr>
        <w:t xml:space="preserve"> </w:t>
      </w:r>
      <w:r w:rsidRPr="00346AD7">
        <w:rPr>
          <w:rFonts w:hint="eastAsia"/>
          <w:rtl/>
        </w:rPr>
        <w:t>الزواج</w:t>
      </w:r>
      <w:r w:rsidRPr="00346AD7">
        <w:rPr>
          <w:rtl/>
        </w:rPr>
        <w:t xml:space="preserve"> </w:t>
      </w:r>
      <w:r w:rsidRPr="00346AD7">
        <w:rPr>
          <w:rFonts w:hint="eastAsia"/>
          <w:rtl/>
        </w:rPr>
        <w:t>حسب</w:t>
      </w:r>
      <w:r w:rsidRPr="00346AD7">
        <w:rPr>
          <w:rtl/>
        </w:rPr>
        <w:t xml:space="preserve"> </w:t>
      </w:r>
      <w:r w:rsidRPr="00346AD7">
        <w:rPr>
          <w:rFonts w:hint="eastAsia"/>
          <w:rtl/>
        </w:rPr>
        <w:t>ال</w:t>
      </w:r>
      <w:r>
        <w:rPr>
          <w:rFonts w:hint="cs"/>
          <w:rtl/>
        </w:rPr>
        <w:t>جنسية</w:t>
      </w:r>
      <w:r w:rsidRPr="00346AD7">
        <w:rPr>
          <w:rtl/>
        </w:rPr>
        <w:t xml:space="preserve"> </w:t>
      </w:r>
      <w:r w:rsidRPr="00346AD7">
        <w:rPr>
          <w:rFonts w:hint="eastAsia"/>
          <w:rtl/>
        </w:rPr>
        <w:t>والنوع</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38"/>
    </w:p>
    <w:p w:rsidR="004A3D5F" w:rsidRDefault="00B32322" w:rsidP="00B32322">
      <w:pPr>
        <w:pStyle w:val="PopBody"/>
        <w:bidi/>
        <w:jc w:val="left"/>
        <w:rPr>
          <w:lang w:bidi="ar-AE"/>
        </w:rPr>
      </w:pPr>
      <w:r>
        <w:rPr>
          <w:noProof/>
        </w:rPr>
        <w:drawing>
          <wp:inline distT="0" distB="0" distL="0" distR="0" wp14:anchorId="4B64A753" wp14:editId="6F73F2D1">
            <wp:extent cx="3821069" cy="4164108"/>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sband age at marriage.png"/>
                    <pic:cNvPicPr/>
                  </pic:nvPicPr>
                  <pic:blipFill>
                    <a:blip r:embed="rId16">
                      <a:extLst>
                        <a:ext uri="{28A0092B-C50C-407E-A947-70E740481C1C}">
                          <a14:useLocalDpi xmlns:a14="http://schemas.microsoft.com/office/drawing/2010/main" val="0"/>
                        </a:ext>
                      </a:extLst>
                    </a:blip>
                    <a:stretch>
                      <a:fillRect/>
                    </a:stretch>
                  </pic:blipFill>
                  <pic:spPr>
                    <a:xfrm>
                      <a:off x="0" y="0"/>
                      <a:ext cx="3821069" cy="4164108"/>
                    </a:xfrm>
                    <a:prstGeom prst="rect">
                      <a:avLst/>
                    </a:prstGeom>
                  </pic:spPr>
                </pic:pic>
              </a:graphicData>
            </a:graphic>
          </wp:inline>
        </w:drawing>
      </w:r>
    </w:p>
    <w:p w:rsidR="004A3D5F" w:rsidRPr="006236DB" w:rsidRDefault="004A3D5F" w:rsidP="004A3D5F">
      <w:pPr>
        <w:pStyle w:val="PopSourceNote"/>
        <w:bidi/>
      </w:pPr>
      <w:r>
        <w:rPr>
          <w:rFonts w:hint="cs"/>
          <w:rtl/>
        </w:rPr>
        <w:t>المصدر: مركز الإحصاء - أبوظبي</w:t>
      </w:r>
    </w:p>
    <w:p w:rsidR="004A3D5F" w:rsidRDefault="004A3D5F" w:rsidP="004A3D5F">
      <w:pPr>
        <w:pStyle w:val="PopBody"/>
        <w:bidi/>
      </w:pPr>
    </w:p>
    <w:p w:rsidR="00F11005" w:rsidRDefault="00F11005" w:rsidP="004A3D5F">
      <w:pPr>
        <w:pStyle w:val="PopBody"/>
        <w:bidi/>
        <w:rPr>
          <w:rtl/>
        </w:rPr>
      </w:pPr>
      <w:r>
        <w:rPr>
          <w:rFonts w:hint="cs"/>
          <w:rtl/>
        </w:rPr>
        <w:t>ولتحليل فرق العمر بين الزوجين، نجد من خلال الشكل 8 أن</w:t>
      </w:r>
      <w:r w:rsidR="004519A6">
        <w:rPr>
          <w:rFonts w:hint="cs"/>
          <w:rtl/>
        </w:rPr>
        <w:t xml:space="preserve"> 18% من حالات الزواج بين المواطنين </w:t>
      </w:r>
      <w:r w:rsidR="0034779E">
        <w:rPr>
          <w:rFonts w:hint="cs"/>
          <w:rtl/>
        </w:rPr>
        <w:t>والمواطنات يكون</w:t>
      </w:r>
      <w:r w:rsidR="004519A6">
        <w:rPr>
          <w:rFonts w:hint="cs"/>
          <w:rtl/>
        </w:rPr>
        <w:t xml:space="preserve"> فيها فرق العمر أقل من سنة، </w:t>
      </w:r>
      <w:r w:rsidR="0034779E">
        <w:rPr>
          <w:rFonts w:hint="cs"/>
          <w:rtl/>
        </w:rPr>
        <w:t>و40</w:t>
      </w:r>
      <w:r w:rsidR="004519A6">
        <w:rPr>
          <w:rFonts w:hint="cs"/>
          <w:rtl/>
        </w:rPr>
        <w:t xml:space="preserve">% من العقود يزيد فيها عمر الزوج عن الزوجة من سنة إلى أربعة سنوات، 22% من الحالات يفوق فيها عمر عن عمر زوجته من 5-9 سنوات، </w:t>
      </w:r>
      <w:r w:rsidR="0034779E">
        <w:rPr>
          <w:rFonts w:hint="cs"/>
          <w:rtl/>
        </w:rPr>
        <w:t>و6</w:t>
      </w:r>
      <w:r w:rsidR="004519A6">
        <w:rPr>
          <w:rFonts w:hint="cs"/>
          <w:rtl/>
        </w:rPr>
        <w:t xml:space="preserve">% من الحالات يكون فرق العمر عشر سنوات فأكثر، كما نجد ان الإحصاءات قد بينت 13% من حالات الزواج بين المواطنين قد يفوق فيها عمر الزوجة عن زوجها بسبع سنوات كحد أقصى. كما نجد </w:t>
      </w:r>
      <w:r w:rsidR="0034779E">
        <w:rPr>
          <w:rFonts w:hint="cs"/>
          <w:rtl/>
        </w:rPr>
        <w:t xml:space="preserve">أنه بالنسبة للتوزيع النسبي لزواج المواطنين من غير المواطنات نجد تقل هذه النسب مقارنة بنظيراتها المواطنات عندما يكون فرق العمر متقاربا و يزيد عندما يكون فرق العمر كبيرا. </w:t>
      </w:r>
    </w:p>
    <w:p w:rsidR="0069655E" w:rsidRPr="00F11005" w:rsidRDefault="00F11005" w:rsidP="00CC18F5">
      <w:pPr>
        <w:pStyle w:val="Heading2"/>
        <w:rPr>
          <w:rtl/>
        </w:rPr>
      </w:pPr>
      <w:bookmarkStart w:id="39" w:name="_Toc442780264"/>
      <w:r w:rsidRPr="00FF6511">
        <w:rPr>
          <w:rFonts w:hint="cs"/>
          <w:rtl/>
        </w:rPr>
        <w:t xml:space="preserve">الشكل </w:t>
      </w:r>
      <w:r w:rsidR="00CC18F5">
        <w:rPr>
          <w:rFonts w:hint="cs"/>
          <w:rtl/>
        </w:rPr>
        <w:t>9</w:t>
      </w:r>
      <w:r w:rsidRPr="00FF6511">
        <w:rPr>
          <w:rFonts w:hint="cs"/>
          <w:rtl/>
        </w:rPr>
        <w:t xml:space="preserve">: </w:t>
      </w:r>
      <w:r>
        <w:rPr>
          <w:rFonts w:hint="cs"/>
          <w:rtl/>
        </w:rPr>
        <w:t>فرق العمر بين الزوجين في عقود الزواج التي يكون الزوج فيها مواطنا</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39"/>
      <w:r>
        <w:rPr>
          <w:rFonts w:hint="cs"/>
          <w:rtl/>
        </w:rPr>
        <w:t xml:space="preserve"> </w:t>
      </w:r>
    </w:p>
    <w:p w:rsidR="00F11005" w:rsidRPr="00F11005" w:rsidRDefault="0034779E" w:rsidP="00F11005">
      <w:pPr>
        <w:pStyle w:val="PopBody"/>
        <w:bidi/>
        <w:rPr>
          <w:rtl/>
        </w:rPr>
      </w:pPr>
      <w:r w:rsidRPr="00583F57">
        <w:rPr>
          <w:noProof/>
          <w:color w:val="495663"/>
        </w:rPr>
        <w:drawing>
          <wp:inline distT="0" distB="0" distL="0" distR="0" wp14:anchorId="4E3729B2" wp14:editId="35476F8D">
            <wp:extent cx="501015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1005" w:rsidRPr="006236DB" w:rsidRDefault="00F11005" w:rsidP="00F11005">
      <w:pPr>
        <w:pStyle w:val="PopSourceNote"/>
        <w:bidi/>
      </w:pPr>
      <w:r>
        <w:rPr>
          <w:rFonts w:hint="cs"/>
          <w:rtl/>
        </w:rPr>
        <w:t>المصدر: مركز الإحصاء - أبوظبي</w:t>
      </w:r>
    </w:p>
    <w:p w:rsidR="00F11005" w:rsidRDefault="00F11005" w:rsidP="00771415">
      <w:pPr>
        <w:pStyle w:val="PopHeading2"/>
        <w:rPr>
          <w:rtl/>
        </w:rPr>
      </w:pPr>
    </w:p>
    <w:p w:rsidR="0092185B" w:rsidRDefault="0092185B">
      <w:pPr>
        <w:spacing w:after="0" w:line="240" w:lineRule="auto"/>
        <w:rPr>
          <w:rFonts w:ascii="Arial" w:eastAsia="Tahoma" w:hAnsi="Arial" w:cs="Tahoma"/>
          <w:b/>
          <w:bCs/>
          <w:color w:val="595959"/>
          <w:rtl/>
          <w:lang w:eastAsia="x-none" w:bidi="ar-AE"/>
        </w:rPr>
      </w:pPr>
      <w:r>
        <w:rPr>
          <w:rtl/>
          <w:lang w:bidi="ar-AE"/>
        </w:rPr>
        <w:br w:type="page"/>
      </w:r>
    </w:p>
    <w:p w:rsidR="00771415" w:rsidRDefault="00771415" w:rsidP="00F11005">
      <w:pPr>
        <w:pStyle w:val="PopHeading2"/>
        <w:rPr>
          <w:rtl/>
        </w:rPr>
      </w:pPr>
      <w:bookmarkStart w:id="40" w:name="_Toc442104545"/>
      <w:r>
        <w:rPr>
          <w:rFonts w:hint="cs"/>
          <w:rtl/>
        </w:rPr>
        <w:t>معدلات الزواج</w:t>
      </w:r>
      <w:bookmarkEnd w:id="40"/>
    </w:p>
    <w:p w:rsidR="00771415" w:rsidRDefault="00771415" w:rsidP="001E22F9">
      <w:pPr>
        <w:pStyle w:val="PopBody"/>
        <w:bidi/>
        <w:rPr>
          <w:rtl/>
        </w:rPr>
      </w:pPr>
      <w:r>
        <w:rPr>
          <w:rFonts w:hint="cs"/>
          <w:rtl/>
        </w:rPr>
        <w:t>بلغ معدل الزواج الخام</w:t>
      </w:r>
      <w:r w:rsidR="002D5577" w:rsidRPr="002D5577">
        <w:rPr>
          <w:rFonts w:hint="cs"/>
          <w:rtl/>
        </w:rPr>
        <w:t xml:space="preserve"> </w:t>
      </w:r>
      <w:r w:rsidR="002D5577">
        <w:rPr>
          <w:rFonts w:hint="cs"/>
          <w:rtl/>
        </w:rPr>
        <w:t xml:space="preserve">في عام 2014 </w:t>
      </w:r>
      <w:r>
        <w:rPr>
          <w:rFonts w:hint="cs"/>
          <w:rtl/>
        </w:rPr>
        <w:t>في إمارة أبوظبي</w:t>
      </w:r>
      <w:r w:rsidR="002D5577">
        <w:rPr>
          <w:rFonts w:hint="cs"/>
          <w:rtl/>
        </w:rPr>
        <w:t xml:space="preserve"> </w:t>
      </w:r>
      <w:r>
        <w:rPr>
          <w:rFonts w:hint="cs"/>
          <w:rtl/>
        </w:rPr>
        <w:t xml:space="preserve">2.4 عقد زواج لكل 1000 من السكان، </w:t>
      </w:r>
      <w:r w:rsidRPr="00771415">
        <w:rPr>
          <w:rFonts w:hint="eastAsia"/>
          <w:rtl/>
        </w:rPr>
        <w:t>وبالنظر</w:t>
      </w:r>
      <w:r w:rsidRPr="00771415">
        <w:rPr>
          <w:rtl/>
        </w:rPr>
        <w:t xml:space="preserve"> </w:t>
      </w:r>
      <w:r w:rsidRPr="00771415">
        <w:rPr>
          <w:rFonts w:hint="eastAsia"/>
          <w:rtl/>
        </w:rPr>
        <w:t>لهذا</w:t>
      </w:r>
      <w:r w:rsidRPr="00771415">
        <w:rPr>
          <w:rtl/>
        </w:rPr>
        <w:t xml:space="preserve"> </w:t>
      </w:r>
      <w:r w:rsidRPr="00771415">
        <w:rPr>
          <w:rFonts w:hint="eastAsia"/>
          <w:rtl/>
        </w:rPr>
        <w:t>المعدل</w:t>
      </w:r>
      <w:r w:rsidRPr="00771415">
        <w:rPr>
          <w:rtl/>
        </w:rPr>
        <w:t xml:space="preserve"> </w:t>
      </w:r>
      <w:r w:rsidRPr="00771415">
        <w:rPr>
          <w:rFonts w:hint="eastAsia"/>
          <w:rtl/>
        </w:rPr>
        <w:t>حسب</w:t>
      </w:r>
      <w:r w:rsidRPr="00771415">
        <w:rPr>
          <w:rtl/>
        </w:rPr>
        <w:t xml:space="preserve"> </w:t>
      </w:r>
      <w:r w:rsidRPr="00771415">
        <w:rPr>
          <w:rFonts w:hint="eastAsia"/>
          <w:rtl/>
        </w:rPr>
        <w:t>الجنسية</w:t>
      </w:r>
      <w:r w:rsidRPr="00771415">
        <w:rPr>
          <w:rtl/>
        </w:rPr>
        <w:t xml:space="preserve"> </w:t>
      </w:r>
      <w:r>
        <w:rPr>
          <w:rFonts w:hint="cs"/>
          <w:rtl/>
        </w:rPr>
        <w:t xml:space="preserve">و النوع </w:t>
      </w:r>
      <w:r w:rsidRPr="00771415">
        <w:rPr>
          <w:rFonts w:hint="eastAsia"/>
          <w:rtl/>
        </w:rPr>
        <w:t>نجد</w:t>
      </w:r>
      <w:r w:rsidRPr="00771415">
        <w:rPr>
          <w:rtl/>
        </w:rPr>
        <w:t xml:space="preserve"> </w:t>
      </w:r>
      <w:r w:rsidRPr="00771415">
        <w:rPr>
          <w:rFonts w:hint="eastAsia"/>
          <w:rtl/>
        </w:rPr>
        <w:t>أن</w:t>
      </w:r>
      <w:r w:rsidRPr="00771415">
        <w:rPr>
          <w:rtl/>
        </w:rPr>
        <w:t xml:space="preserve"> </w:t>
      </w:r>
      <w:r w:rsidRPr="00771415">
        <w:rPr>
          <w:rFonts w:hint="eastAsia"/>
          <w:rtl/>
        </w:rPr>
        <w:t>هناك</w:t>
      </w:r>
      <w:r w:rsidRPr="00771415">
        <w:rPr>
          <w:rtl/>
        </w:rPr>
        <w:t xml:space="preserve"> </w:t>
      </w:r>
      <w:r w:rsidRPr="00771415">
        <w:rPr>
          <w:rFonts w:hint="eastAsia"/>
          <w:rtl/>
        </w:rPr>
        <w:t>فارق</w:t>
      </w:r>
      <w:r w:rsidRPr="00771415">
        <w:rPr>
          <w:rtl/>
        </w:rPr>
        <w:t xml:space="preserve"> </w:t>
      </w:r>
      <w:r w:rsidRPr="00771415">
        <w:rPr>
          <w:rFonts w:hint="eastAsia"/>
          <w:rtl/>
        </w:rPr>
        <w:t>كبير</w:t>
      </w:r>
      <w:r w:rsidRPr="00771415">
        <w:rPr>
          <w:rtl/>
        </w:rPr>
        <w:t xml:space="preserve"> </w:t>
      </w:r>
      <w:r w:rsidRPr="00771415">
        <w:rPr>
          <w:rFonts w:hint="eastAsia"/>
          <w:rtl/>
        </w:rPr>
        <w:t>بين</w:t>
      </w:r>
      <w:r w:rsidRPr="00771415">
        <w:rPr>
          <w:rtl/>
        </w:rPr>
        <w:t xml:space="preserve"> </w:t>
      </w:r>
      <w:r w:rsidRPr="00771415">
        <w:rPr>
          <w:rFonts w:hint="eastAsia"/>
          <w:rtl/>
        </w:rPr>
        <w:t>المواطنين</w:t>
      </w:r>
      <w:r w:rsidRPr="00771415">
        <w:rPr>
          <w:rtl/>
        </w:rPr>
        <w:t xml:space="preserve"> </w:t>
      </w:r>
      <w:r w:rsidRPr="00771415">
        <w:rPr>
          <w:rFonts w:hint="eastAsia"/>
          <w:rtl/>
        </w:rPr>
        <w:t>وغير</w:t>
      </w:r>
      <w:r w:rsidRPr="00771415">
        <w:rPr>
          <w:rtl/>
        </w:rPr>
        <w:t xml:space="preserve"> </w:t>
      </w:r>
      <w:r w:rsidRPr="00771415">
        <w:rPr>
          <w:rFonts w:hint="eastAsia"/>
          <w:rtl/>
        </w:rPr>
        <w:t>المواطنين</w:t>
      </w:r>
      <w:r w:rsidRPr="00771415">
        <w:rPr>
          <w:rtl/>
        </w:rPr>
        <w:t xml:space="preserve"> </w:t>
      </w:r>
      <w:r w:rsidRPr="00771415">
        <w:rPr>
          <w:rFonts w:hint="eastAsia"/>
          <w:rtl/>
        </w:rPr>
        <w:t>حيث</w:t>
      </w:r>
      <w:r w:rsidRPr="00771415">
        <w:rPr>
          <w:rtl/>
        </w:rPr>
        <w:t xml:space="preserve"> </w:t>
      </w:r>
      <w:r w:rsidRPr="00771415">
        <w:rPr>
          <w:rFonts w:hint="eastAsia"/>
          <w:rtl/>
        </w:rPr>
        <w:t>بلغ</w:t>
      </w:r>
      <w:r w:rsidRPr="00771415">
        <w:rPr>
          <w:rtl/>
        </w:rPr>
        <w:t xml:space="preserve"> </w:t>
      </w:r>
      <w:r w:rsidRPr="00771415">
        <w:rPr>
          <w:rFonts w:hint="eastAsia"/>
          <w:rtl/>
        </w:rPr>
        <w:t>المعدل</w:t>
      </w:r>
      <w:r w:rsidRPr="00771415">
        <w:rPr>
          <w:rtl/>
        </w:rPr>
        <w:t xml:space="preserve"> </w:t>
      </w:r>
      <w:r w:rsidRPr="00771415">
        <w:rPr>
          <w:rFonts w:hint="eastAsia"/>
          <w:rtl/>
        </w:rPr>
        <w:t>بين</w:t>
      </w:r>
      <w:r w:rsidRPr="00771415">
        <w:rPr>
          <w:rtl/>
        </w:rPr>
        <w:t xml:space="preserve"> </w:t>
      </w:r>
      <w:r w:rsidRPr="00771415">
        <w:rPr>
          <w:rFonts w:hint="eastAsia"/>
          <w:rtl/>
        </w:rPr>
        <w:t>المواطنين</w:t>
      </w:r>
      <w:r>
        <w:rPr>
          <w:rFonts w:hint="cs"/>
          <w:rtl/>
        </w:rPr>
        <w:t xml:space="preserve"> الذكور 15.0 </w:t>
      </w:r>
      <w:r w:rsidRPr="00771415">
        <w:rPr>
          <w:rFonts w:hint="eastAsia"/>
          <w:rtl/>
        </w:rPr>
        <w:t>حالة</w:t>
      </w:r>
      <w:r w:rsidRPr="00771415">
        <w:rPr>
          <w:rtl/>
        </w:rPr>
        <w:t xml:space="preserve"> </w:t>
      </w:r>
      <w:r w:rsidRPr="00771415">
        <w:rPr>
          <w:rFonts w:hint="eastAsia"/>
          <w:rtl/>
        </w:rPr>
        <w:t>زواج</w:t>
      </w:r>
      <w:r w:rsidRPr="00771415">
        <w:rPr>
          <w:rtl/>
        </w:rPr>
        <w:t xml:space="preserve"> </w:t>
      </w:r>
      <w:r w:rsidRPr="00771415">
        <w:rPr>
          <w:rFonts w:hint="eastAsia"/>
          <w:rtl/>
        </w:rPr>
        <w:t>لكل</w:t>
      </w:r>
      <w:r w:rsidRPr="00771415">
        <w:rPr>
          <w:rtl/>
        </w:rPr>
        <w:t xml:space="preserve"> </w:t>
      </w:r>
      <w:r w:rsidRPr="00771415">
        <w:rPr>
          <w:rFonts w:hint="eastAsia"/>
          <w:rtl/>
        </w:rPr>
        <w:t>ألف</w:t>
      </w:r>
      <w:r w:rsidRPr="00771415">
        <w:rPr>
          <w:rtl/>
        </w:rPr>
        <w:t xml:space="preserve"> </w:t>
      </w:r>
      <w:r w:rsidRPr="00771415">
        <w:rPr>
          <w:rFonts w:hint="eastAsia"/>
          <w:rtl/>
        </w:rPr>
        <w:t>من</w:t>
      </w:r>
      <w:r w:rsidRPr="00771415">
        <w:rPr>
          <w:rtl/>
        </w:rPr>
        <w:t xml:space="preserve"> </w:t>
      </w:r>
      <w:r w:rsidRPr="00771415">
        <w:rPr>
          <w:rFonts w:hint="cs"/>
          <w:rtl/>
        </w:rPr>
        <w:t>ال</w:t>
      </w:r>
      <w:r>
        <w:rPr>
          <w:rFonts w:hint="cs"/>
          <w:rtl/>
        </w:rPr>
        <w:t>مواطنين</w:t>
      </w:r>
      <w:r w:rsidRPr="00771415">
        <w:rPr>
          <w:rFonts w:hint="cs"/>
          <w:rtl/>
        </w:rPr>
        <w:t xml:space="preserve"> </w:t>
      </w:r>
      <w:r>
        <w:rPr>
          <w:rFonts w:hint="cs"/>
          <w:rtl/>
        </w:rPr>
        <w:t xml:space="preserve">و بالنسبة للمواطنات بلغ المعدل 14.4 حالة زواج لكل ألف من المواطنات </w:t>
      </w:r>
      <w:r w:rsidRPr="00771415">
        <w:rPr>
          <w:rFonts w:hint="eastAsia"/>
          <w:rtl/>
        </w:rPr>
        <w:t>في</w:t>
      </w:r>
      <w:r w:rsidRPr="00771415">
        <w:rPr>
          <w:rtl/>
        </w:rPr>
        <w:t xml:space="preserve"> </w:t>
      </w:r>
      <w:r w:rsidRPr="00771415">
        <w:rPr>
          <w:rFonts w:hint="eastAsia"/>
          <w:rtl/>
        </w:rPr>
        <w:t>حين</w:t>
      </w:r>
      <w:r w:rsidRPr="00771415">
        <w:rPr>
          <w:rtl/>
        </w:rPr>
        <w:t xml:space="preserve"> </w:t>
      </w:r>
      <w:r w:rsidRPr="00771415">
        <w:rPr>
          <w:rFonts w:hint="eastAsia"/>
          <w:rtl/>
        </w:rPr>
        <w:t>لم</w:t>
      </w:r>
      <w:r w:rsidRPr="00771415">
        <w:rPr>
          <w:rtl/>
        </w:rPr>
        <w:t xml:space="preserve"> </w:t>
      </w:r>
      <w:r w:rsidRPr="00771415">
        <w:rPr>
          <w:rFonts w:hint="eastAsia"/>
          <w:rtl/>
        </w:rPr>
        <w:t>يتجاوز</w:t>
      </w:r>
      <w:r>
        <w:rPr>
          <w:rFonts w:hint="cs"/>
          <w:rtl/>
        </w:rPr>
        <w:t xml:space="preserve"> المعدل </w:t>
      </w:r>
      <w:r w:rsidRPr="00771415">
        <w:rPr>
          <w:rFonts w:hint="cs"/>
          <w:rtl/>
        </w:rPr>
        <w:t>1.7</w:t>
      </w:r>
      <w:r>
        <w:rPr>
          <w:rFonts w:hint="cs"/>
          <w:rtl/>
        </w:rPr>
        <w:t xml:space="preserve"> و 4.5 حالة زواج لكل</w:t>
      </w:r>
      <w:r w:rsidR="00C40B19">
        <w:rPr>
          <w:rFonts w:hint="cs"/>
          <w:rtl/>
        </w:rPr>
        <w:t xml:space="preserve"> ألف</w:t>
      </w:r>
      <w:r>
        <w:rPr>
          <w:rFonts w:hint="cs"/>
          <w:rtl/>
        </w:rPr>
        <w:t xml:space="preserve"> من غير المواطنين الذكور و الإناث على الترتيب. من ناحية أخرى، </w:t>
      </w:r>
      <w:r w:rsidRPr="00771415">
        <w:rPr>
          <w:rFonts w:hint="cs"/>
          <w:rtl/>
        </w:rPr>
        <w:t>أظهرت إحصاءات 201</w:t>
      </w:r>
      <w:r>
        <w:rPr>
          <w:rFonts w:hint="cs"/>
          <w:rtl/>
        </w:rPr>
        <w:t>4</w:t>
      </w:r>
      <w:r w:rsidRPr="00771415">
        <w:rPr>
          <w:rFonts w:hint="cs"/>
          <w:rtl/>
        </w:rPr>
        <w:t>، تباين معدّل الزواج الخام بين</w:t>
      </w:r>
      <w:r w:rsidRPr="00771415">
        <w:rPr>
          <w:rtl/>
        </w:rPr>
        <w:t xml:space="preserve"> </w:t>
      </w:r>
      <w:r w:rsidRPr="00771415">
        <w:rPr>
          <w:rFonts w:hint="cs"/>
          <w:rtl/>
        </w:rPr>
        <w:t>مناطق</w:t>
      </w:r>
      <w:r w:rsidRPr="00771415">
        <w:rPr>
          <w:rtl/>
        </w:rPr>
        <w:t xml:space="preserve"> </w:t>
      </w:r>
      <w:r w:rsidRPr="00771415">
        <w:rPr>
          <w:rFonts w:hint="cs"/>
          <w:rtl/>
        </w:rPr>
        <w:t>الإمارة المختلفة،</w:t>
      </w:r>
      <w:r w:rsidRPr="00771415">
        <w:rPr>
          <w:rtl/>
        </w:rPr>
        <w:t xml:space="preserve"> </w:t>
      </w:r>
      <w:r w:rsidRPr="00771415">
        <w:rPr>
          <w:rFonts w:hint="cs"/>
          <w:rtl/>
        </w:rPr>
        <w:t>حيث</w:t>
      </w:r>
      <w:r w:rsidRPr="00771415">
        <w:rPr>
          <w:rtl/>
        </w:rPr>
        <w:t xml:space="preserve"> </w:t>
      </w:r>
      <w:r w:rsidRPr="00771415">
        <w:rPr>
          <w:rFonts w:hint="cs"/>
          <w:rtl/>
        </w:rPr>
        <w:t>بلغ</w:t>
      </w:r>
      <w:r w:rsidRPr="00771415">
        <w:rPr>
          <w:rtl/>
        </w:rPr>
        <w:t xml:space="preserve"> </w:t>
      </w:r>
      <w:r w:rsidRPr="00771415">
        <w:rPr>
          <w:rFonts w:hint="cs"/>
          <w:rtl/>
        </w:rPr>
        <w:t>أعلى</w:t>
      </w:r>
      <w:r w:rsidRPr="00771415">
        <w:rPr>
          <w:rtl/>
        </w:rPr>
        <w:t xml:space="preserve"> </w:t>
      </w:r>
      <w:r w:rsidRPr="00771415">
        <w:rPr>
          <w:rFonts w:hint="cs"/>
          <w:rtl/>
        </w:rPr>
        <w:t>مستوياته</w:t>
      </w:r>
      <w:r w:rsidRPr="00771415">
        <w:rPr>
          <w:rtl/>
        </w:rPr>
        <w:t xml:space="preserve"> </w:t>
      </w:r>
      <w:r w:rsidRPr="00771415">
        <w:rPr>
          <w:rFonts w:hint="cs"/>
          <w:rtl/>
        </w:rPr>
        <w:t>في</w:t>
      </w:r>
      <w:r w:rsidRPr="00771415">
        <w:rPr>
          <w:rtl/>
        </w:rPr>
        <w:t xml:space="preserve"> </w:t>
      </w:r>
      <w:r w:rsidR="00C8353A">
        <w:rPr>
          <w:rFonts w:hint="cs"/>
          <w:rtl/>
        </w:rPr>
        <w:t>إقليم</w:t>
      </w:r>
      <w:r w:rsidRPr="00771415">
        <w:rPr>
          <w:rtl/>
        </w:rPr>
        <w:t xml:space="preserve"> </w:t>
      </w:r>
      <w:r w:rsidRPr="00771415">
        <w:rPr>
          <w:rFonts w:hint="cs"/>
          <w:rtl/>
        </w:rPr>
        <w:t>العين</w:t>
      </w:r>
      <w:r w:rsidRPr="00771415">
        <w:rPr>
          <w:rtl/>
        </w:rPr>
        <w:t xml:space="preserve"> </w:t>
      </w:r>
      <w:r w:rsidRPr="00771415">
        <w:rPr>
          <w:rFonts w:hint="cs"/>
          <w:rtl/>
        </w:rPr>
        <w:t>ب</w:t>
      </w:r>
      <w:r>
        <w:rPr>
          <w:rFonts w:hint="cs"/>
          <w:rtl/>
        </w:rPr>
        <w:t>3.5</w:t>
      </w:r>
      <w:r w:rsidRPr="00771415">
        <w:rPr>
          <w:rtl/>
        </w:rPr>
        <w:t xml:space="preserve"> </w:t>
      </w:r>
      <w:r w:rsidRPr="00771415">
        <w:rPr>
          <w:rFonts w:hint="cs"/>
          <w:rtl/>
        </w:rPr>
        <w:t>عقد زواج لكل</w:t>
      </w:r>
      <w:r w:rsidRPr="00771415">
        <w:rPr>
          <w:rtl/>
        </w:rPr>
        <w:t xml:space="preserve"> 1000 </w:t>
      </w:r>
      <w:r w:rsidRPr="00771415">
        <w:rPr>
          <w:rFonts w:hint="cs"/>
          <w:rtl/>
        </w:rPr>
        <w:t>من</w:t>
      </w:r>
      <w:r w:rsidRPr="00771415">
        <w:rPr>
          <w:rtl/>
        </w:rPr>
        <w:t xml:space="preserve"> </w:t>
      </w:r>
      <w:r w:rsidRPr="00771415">
        <w:rPr>
          <w:rFonts w:hint="cs"/>
          <w:rtl/>
        </w:rPr>
        <w:t>السكان،</w:t>
      </w:r>
      <w:r w:rsidRPr="00771415">
        <w:rPr>
          <w:rtl/>
        </w:rPr>
        <w:t xml:space="preserve"> </w:t>
      </w:r>
      <w:r w:rsidRPr="00771415">
        <w:rPr>
          <w:rFonts w:hint="cs"/>
          <w:rtl/>
        </w:rPr>
        <w:t>تل</w:t>
      </w:r>
      <w:r w:rsidR="00C8353A">
        <w:rPr>
          <w:rFonts w:hint="cs"/>
          <w:rtl/>
        </w:rPr>
        <w:t>ا</w:t>
      </w:r>
      <w:r w:rsidRPr="00771415">
        <w:rPr>
          <w:rFonts w:hint="cs"/>
          <w:rtl/>
        </w:rPr>
        <w:t xml:space="preserve">ها </w:t>
      </w:r>
      <w:r w:rsidR="00C8353A">
        <w:rPr>
          <w:rFonts w:hint="cs"/>
          <w:rtl/>
        </w:rPr>
        <w:t>إقليم</w:t>
      </w:r>
      <w:r w:rsidRPr="00771415">
        <w:rPr>
          <w:rtl/>
        </w:rPr>
        <w:t xml:space="preserve"> </w:t>
      </w:r>
      <w:r w:rsidRPr="00771415">
        <w:rPr>
          <w:rFonts w:hint="cs"/>
          <w:rtl/>
        </w:rPr>
        <w:t>أبوظبي بـ</w:t>
      </w:r>
      <w:r w:rsidRPr="00771415">
        <w:rPr>
          <w:rtl/>
        </w:rPr>
        <w:t xml:space="preserve"> </w:t>
      </w:r>
      <w:r>
        <w:rPr>
          <w:rFonts w:hint="cs"/>
          <w:rtl/>
        </w:rPr>
        <w:t>2.2</w:t>
      </w:r>
      <w:r w:rsidRPr="00771415">
        <w:rPr>
          <w:rtl/>
        </w:rPr>
        <w:t xml:space="preserve"> </w:t>
      </w:r>
      <w:r w:rsidRPr="00771415">
        <w:rPr>
          <w:rFonts w:hint="cs"/>
          <w:rtl/>
        </w:rPr>
        <w:t>حالة، ثم الغربية بـ</w:t>
      </w:r>
      <w:r w:rsidRPr="00771415">
        <w:rPr>
          <w:rtl/>
        </w:rPr>
        <w:t xml:space="preserve"> </w:t>
      </w:r>
      <w:r>
        <w:rPr>
          <w:rFonts w:hint="cs"/>
          <w:rtl/>
        </w:rPr>
        <w:t>0.9</w:t>
      </w:r>
      <w:r w:rsidRPr="00771415">
        <w:rPr>
          <w:rFonts w:hint="cs"/>
          <w:rtl/>
        </w:rPr>
        <w:t xml:space="preserve"> </w:t>
      </w:r>
      <w:r>
        <w:rPr>
          <w:rFonts w:hint="cs"/>
          <w:rtl/>
        </w:rPr>
        <w:t>عقد زواج لكل ألف من السكان</w:t>
      </w:r>
      <w:r w:rsidRPr="00771415">
        <w:rPr>
          <w:rFonts w:hint="cs"/>
          <w:rtl/>
        </w:rPr>
        <w:t>.</w:t>
      </w:r>
      <w:r>
        <w:rPr>
          <w:rFonts w:hint="cs"/>
          <w:rtl/>
        </w:rPr>
        <w:t xml:space="preserve"> </w:t>
      </w:r>
      <w:r w:rsidRPr="00771415">
        <w:rPr>
          <w:rFonts w:hint="cs"/>
          <w:rtl/>
        </w:rPr>
        <w:t>ولم يُظهر</w:t>
      </w:r>
      <w:r w:rsidRPr="00771415">
        <w:rPr>
          <w:rtl/>
        </w:rPr>
        <w:t xml:space="preserve"> </w:t>
      </w:r>
      <w:r w:rsidRPr="00771415">
        <w:rPr>
          <w:rFonts w:hint="cs"/>
          <w:rtl/>
        </w:rPr>
        <w:t>معدّل</w:t>
      </w:r>
      <w:r w:rsidRPr="00771415">
        <w:rPr>
          <w:rtl/>
        </w:rPr>
        <w:t xml:space="preserve"> </w:t>
      </w:r>
      <w:r w:rsidRPr="00771415">
        <w:rPr>
          <w:rFonts w:hint="cs"/>
          <w:rtl/>
        </w:rPr>
        <w:t>الزواج</w:t>
      </w:r>
      <w:r w:rsidRPr="00771415">
        <w:rPr>
          <w:rtl/>
        </w:rPr>
        <w:t xml:space="preserve"> </w:t>
      </w:r>
      <w:r w:rsidRPr="00771415">
        <w:rPr>
          <w:rFonts w:hint="cs"/>
          <w:rtl/>
        </w:rPr>
        <w:t>الخام</w:t>
      </w:r>
      <w:r w:rsidRPr="00771415">
        <w:rPr>
          <w:rtl/>
        </w:rPr>
        <w:t xml:space="preserve"> </w:t>
      </w:r>
      <w:r w:rsidRPr="00771415">
        <w:rPr>
          <w:rFonts w:hint="cs"/>
          <w:rtl/>
        </w:rPr>
        <w:t>فرقاً</w:t>
      </w:r>
      <w:r w:rsidRPr="00771415">
        <w:rPr>
          <w:rtl/>
        </w:rPr>
        <w:t xml:space="preserve"> </w:t>
      </w:r>
      <w:r w:rsidRPr="00771415">
        <w:rPr>
          <w:rFonts w:hint="cs"/>
          <w:rtl/>
        </w:rPr>
        <w:t>كبيراً</w:t>
      </w:r>
      <w:r w:rsidRPr="00771415">
        <w:rPr>
          <w:rtl/>
        </w:rPr>
        <w:t xml:space="preserve"> </w:t>
      </w:r>
      <w:r w:rsidRPr="00771415">
        <w:rPr>
          <w:rFonts w:hint="cs"/>
          <w:rtl/>
        </w:rPr>
        <w:t>بين</w:t>
      </w:r>
      <w:r w:rsidRPr="00771415">
        <w:rPr>
          <w:rtl/>
        </w:rPr>
        <w:t xml:space="preserve"> </w:t>
      </w:r>
      <w:r w:rsidRPr="00771415">
        <w:rPr>
          <w:rFonts w:hint="cs"/>
          <w:rtl/>
        </w:rPr>
        <w:t>المواطنين</w:t>
      </w:r>
      <w:r w:rsidRPr="00771415">
        <w:rPr>
          <w:rtl/>
        </w:rPr>
        <w:t xml:space="preserve"> </w:t>
      </w:r>
      <w:r w:rsidRPr="00771415">
        <w:rPr>
          <w:rFonts w:hint="cs"/>
          <w:rtl/>
        </w:rPr>
        <w:t>الذكور والمواطنات</w:t>
      </w:r>
      <w:r w:rsidRPr="00771415">
        <w:rPr>
          <w:rtl/>
        </w:rPr>
        <w:t xml:space="preserve"> </w:t>
      </w:r>
      <w:r w:rsidRPr="00771415">
        <w:rPr>
          <w:rFonts w:hint="cs"/>
          <w:rtl/>
        </w:rPr>
        <w:t>ما عدا</w:t>
      </w:r>
      <w:r w:rsidRPr="00771415">
        <w:rPr>
          <w:rtl/>
        </w:rPr>
        <w:t xml:space="preserve"> </w:t>
      </w:r>
      <w:r w:rsidRPr="00771415">
        <w:rPr>
          <w:rFonts w:hint="cs"/>
          <w:rtl/>
        </w:rPr>
        <w:t>في الغربية،</w:t>
      </w:r>
      <w:r w:rsidRPr="00771415">
        <w:rPr>
          <w:rtl/>
        </w:rPr>
        <w:t xml:space="preserve"> </w:t>
      </w:r>
      <w:r w:rsidRPr="00771415">
        <w:rPr>
          <w:rFonts w:hint="cs"/>
          <w:rtl/>
        </w:rPr>
        <w:t>حيث</w:t>
      </w:r>
      <w:r w:rsidRPr="00771415">
        <w:rPr>
          <w:rtl/>
        </w:rPr>
        <w:t xml:space="preserve"> </w:t>
      </w:r>
      <w:r w:rsidRPr="00771415">
        <w:rPr>
          <w:rFonts w:hint="cs"/>
          <w:rtl/>
        </w:rPr>
        <w:t>بلغ معدل زواج للذكور</w:t>
      </w:r>
      <w:r w:rsidRPr="00771415">
        <w:rPr>
          <w:rtl/>
        </w:rPr>
        <w:t xml:space="preserve"> </w:t>
      </w:r>
      <w:r w:rsidRPr="00771415">
        <w:rPr>
          <w:rFonts w:hint="cs"/>
          <w:rtl/>
        </w:rPr>
        <w:t>المواطنين</w:t>
      </w:r>
      <w:r w:rsidRPr="00771415" w:rsidDel="00A0449B">
        <w:rPr>
          <w:rFonts w:hint="cs"/>
          <w:rtl/>
        </w:rPr>
        <w:t xml:space="preserve"> </w:t>
      </w:r>
      <w:r w:rsidRPr="00771415">
        <w:rPr>
          <w:rFonts w:hint="cs"/>
          <w:rtl/>
        </w:rPr>
        <w:t>نحو</w:t>
      </w:r>
      <w:r w:rsidRPr="00771415">
        <w:rPr>
          <w:rtl/>
        </w:rPr>
        <w:t xml:space="preserve"> </w:t>
      </w:r>
      <w:r>
        <w:rPr>
          <w:rFonts w:hint="cs"/>
          <w:rtl/>
        </w:rPr>
        <w:t>12</w:t>
      </w:r>
      <w:r w:rsidRPr="00771415">
        <w:rPr>
          <w:rFonts w:hint="cs"/>
          <w:rtl/>
        </w:rPr>
        <w:t>.</w:t>
      </w:r>
      <w:r>
        <w:rPr>
          <w:rFonts w:hint="cs"/>
          <w:rtl/>
        </w:rPr>
        <w:t>6</w:t>
      </w:r>
      <w:r w:rsidRPr="00771415">
        <w:rPr>
          <w:rFonts w:hint="cs"/>
          <w:rtl/>
        </w:rPr>
        <w:t xml:space="preserve"> </w:t>
      </w:r>
      <w:r w:rsidR="001E22F9">
        <w:rPr>
          <w:rFonts w:hint="cs"/>
          <w:rtl/>
        </w:rPr>
        <w:t>لكل ألف من السكان المواطنين</w:t>
      </w:r>
      <w:r w:rsidRPr="00771415">
        <w:rPr>
          <w:rFonts w:hint="cs"/>
          <w:rtl/>
        </w:rPr>
        <w:t>، ونحو</w:t>
      </w:r>
      <w:r w:rsidRPr="00771415">
        <w:rPr>
          <w:rtl/>
        </w:rPr>
        <w:t xml:space="preserve"> 1</w:t>
      </w:r>
      <w:r>
        <w:rPr>
          <w:rFonts w:hint="cs"/>
          <w:rtl/>
        </w:rPr>
        <w:t>7</w:t>
      </w:r>
      <w:r w:rsidRPr="00771415">
        <w:rPr>
          <w:rtl/>
        </w:rPr>
        <w:t>.</w:t>
      </w:r>
      <w:r>
        <w:rPr>
          <w:rFonts w:hint="cs"/>
          <w:rtl/>
        </w:rPr>
        <w:t>6</w:t>
      </w:r>
      <w:r w:rsidRPr="00771415">
        <w:rPr>
          <w:rtl/>
        </w:rPr>
        <w:t xml:space="preserve"> </w:t>
      </w:r>
      <w:r w:rsidR="001E22F9">
        <w:rPr>
          <w:rFonts w:hint="cs"/>
          <w:rtl/>
        </w:rPr>
        <w:t>لكل ألف من السكان المواطنات</w:t>
      </w:r>
      <w:r w:rsidR="001E22F9" w:rsidRPr="00771415">
        <w:rPr>
          <w:rFonts w:hint="cs"/>
          <w:rtl/>
        </w:rPr>
        <w:t xml:space="preserve"> </w:t>
      </w:r>
      <w:r w:rsidRPr="00771415">
        <w:rPr>
          <w:rFonts w:hint="cs"/>
          <w:rtl/>
        </w:rPr>
        <w:t>للإناث المواطنات</w:t>
      </w:r>
      <w:r w:rsidRPr="00771415">
        <w:rPr>
          <w:rtl/>
        </w:rPr>
        <w:t>.</w:t>
      </w:r>
    </w:p>
    <w:p w:rsidR="0069655E" w:rsidRPr="0069655E" w:rsidRDefault="00721860" w:rsidP="00790E9F">
      <w:pPr>
        <w:pStyle w:val="PopBody"/>
        <w:bidi/>
        <w:rPr>
          <w:rtl/>
        </w:rPr>
      </w:pPr>
      <w:r>
        <w:rPr>
          <w:rFonts w:hint="cs"/>
          <w:rtl/>
        </w:rPr>
        <w:t xml:space="preserve">وعند التركيز على السكان المؤهلين للزواج عمريا وهم السكان 15 سنة فأكثر نجد </w:t>
      </w:r>
      <w:r w:rsidR="00193A75">
        <w:rPr>
          <w:rFonts w:hint="cs"/>
          <w:rtl/>
        </w:rPr>
        <w:t>أ</w:t>
      </w:r>
      <w:r>
        <w:rPr>
          <w:rFonts w:hint="cs"/>
          <w:rtl/>
        </w:rPr>
        <w:t>نه بالرغم من أن معدل الزواج العام (</w:t>
      </w:r>
      <w:r w:rsidRPr="00721860">
        <w:rPr>
          <w:rFonts w:hint="cs"/>
          <w:rtl/>
        </w:rPr>
        <w:t xml:space="preserve">عدد عقود الزواج لكل 1000 من السكان </w:t>
      </w:r>
      <w:r w:rsidRPr="00721860">
        <w:rPr>
          <w:rFonts w:hint="cs"/>
          <w:u w:val="single"/>
          <w:rtl/>
        </w:rPr>
        <w:t>15</w:t>
      </w:r>
      <w:r w:rsidRPr="00721860">
        <w:rPr>
          <w:rFonts w:hint="cs"/>
          <w:rtl/>
        </w:rPr>
        <w:t xml:space="preserve"> سنة فأكثر</w:t>
      </w:r>
      <w:r>
        <w:rPr>
          <w:rFonts w:hint="cs"/>
          <w:rtl/>
        </w:rPr>
        <w:t>) لم يختلف كثيرا عن نظيره الخام على مستوى الإمارة</w:t>
      </w:r>
      <w:r w:rsidR="00193A75">
        <w:rPr>
          <w:rFonts w:hint="cs"/>
          <w:rtl/>
        </w:rPr>
        <w:t xml:space="preserve"> فقد بلغ 2.9 حالة لكل ألف من السكان 15 سنة فأكثر، إلا </w:t>
      </w:r>
      <w:r w:rsidR="00790E9F">
        <w:rPr>
          <w:rFonts w:hint="cs"/>
          <w:rtl/>
        </w:rPr>
        <w:t>أنه</w:t>
      </w:r>
      <w:r w:rsidR="00193A75">
        <w:rPr>
          <w:rFonts w:hint="cs"/>
          <w:rtl/>
        </w:rPr>
        <w:t xml:space="preserve"> بلغ 24.6 </w:t>
      </w:r>
      <w:r w:rsidR="00F1681B">
        <w:rPr>
          <w:rFonts w:hint="cs"/>
          <w:rtl/>
        </w:rPr>
        <w:t>و23.6</w:t>
      </w:r>
      <w:r w:rsidR="00790E9F">
        <w:rPr>
          <w:rFonts w:hint="cs"/>
          <w:rtl/>
        </w:rPr>
        <w:t xml:space="preserve"> عقد</w:t>
      </w:r>
      <w:r w:rsidR="00F1681B">
        <w:rPr>
          <w:rFonts w:hint="cs"/>
          <w:rtl/>
        </w:rPr>
        <w:t xml:space="preserve"> لكل</w:t>
      </w:r>
      <w:r w:rsidR="00193A75">
        <w:rPr>
          <w:rFonts w:hint="cs"/>
          <w:rtl/>
        </w:rPr>
        <w:t xml:space="preserve"> من المواطنين </w:t>
      </w:r>
      <w:r w:rsidR="00F1681B">
        <w:rPr>
          <w:rFonts w:hint="cs"/>
          <w:rtl/>
        </w:rPr>
        <w:t>والمواطنات 15</w:t>
      </w:r>
      <w:r w:rsidR="00193A75">
        <w:rPr>
          <w:rFonts w:hint="cs"/>
          <w:rtl/>
        </w:rPr>
        <w:t xml:space="preserve"> سنة فأكثر.</w:t>
      </w:r>
      <w:bookmarkStart w:id="41" w:name="_Toc377044620"/>
    </w:p>
    <w:bookmarkEnd w:id="41"/>
    <w:p w:rsidR="00771415" w:rsidRPr="00F1681B" w:rsidRDefault="00F1681B" w:rsidP="00C40B19">
      <w:pPr>
        <w:pStyle w:val="PopBody"/>
        <w:bidi/>
        <w:rPr>
          <w:rtl/>
        </w:rPr>
      </w:pPr>
      <w:r w:rsidRPr="0069655E">
        <w:rPr>
          <w:rFonts w:hint="cs"/>
          <w:rtl/>
        </w:rPr>
        <w:t>ولتنقيح هذا</w:t>
      </w:r>
      <w:r w:rsidR="0069655E" w:rsidRPr="0069655E">
        <w:rPr>
          <w:rFonts w:hint="cs"/>
          <w:rtl/>
        </w:rPr>
        <w:t xml:space="preserve"> المعدل يتم انتاج معدل</w:t>
      </w:r>
      <w:r w:rsidR="00771415" w:rsidRPr="0069655E">
        <w:rPr>
          <w:rFonts w:hint="cs"/>
          <w:rtl/>
        </w:rPr>
        <w:t xml:space="preserve"> الزواج </w:t>
      </w:r>
      <w:r w:rsidRPr="0069655E">
        <w:rPr>
          <w:rFonts w:hint="cs"/>
          <w:rtl/>
        </w:rPr>
        <w:t>المنقح وهو</w:t>
      </w:r>
      <w:r w:rsidR="0069655E" w:rsidRPr="0069655E">
        <w:rPr>
          <w:rFonts w:hint="cs"/>
          <w:rtl/>
        </w:rPr>
        <w:t xml:space="preserve"> </w:t>
      </w:r>
      <w:r w:rsidR="00771415" w:rsidRPr="0069655E">
        <w:rPr>
          <w:rFonts w:hint="cs"/>
          <w:rtl/>
        </w:rPr>
        <w:t xml:space="preserve">عدد عقود الزواج لكل </w:t>
      </w:r>
      <w:r w:rsidR="00771415" w:rsidRPr="0069655E">
        <w:t>1000</w:t>
      </w:r>
      <w:r w:rsidR="00771415" w:rsidRPr="0069655E">
        <w:rPr>
          <w:rFonts w:hint="cs"/>
          <w:rtl/>
        </w:rPr>
        <w:t xml:space="preserve"> من السكان غير المتزوجين (لم يتزوج أبدا، أرمل، مطلق)، وبناءً على ذلك فقد بلغ</w:t>
      </w:r>
      <w:r w:rsidR="00771415" w:rsidRPr="0069655E">
        <w:rPr>
          <w:rtl/>
        </w:rPr>
        <w:t xml:space="preserve"> </w:t>
      </w:r>
      <w:r w:rsidR="00771415" w:rsidRPr="0069655E">
        <w:rPr>
          <w:rFonts w:hint="cs"/>
          <w:rtl/>
        </w:rPr>
        <w:t>معدّل</w:t>
      </w:r>
      <w:r w:rsidR="00771415" w:rsidRPr="0069655E">
        <w:rPr>
          <w:rtl/>
        </w:rPr>
        <w:t xml:space="preserve"> </w:t>
      </w:r>
      <w:r w:rsidR="00771415" w:rsidRPr="0069655E">
        <w:rPr>
          <w:rFonts w:hint="cs"/>
          <w:rtl/>
        </w:rPr>
        <w:t>الزواج</w:t>
      </w:r>
      <w:r w:rsidR="00771415" w:rsidRPr="0069655E">
        <w:rPr>
          <w:rtl/>
        </w:rPr>
        <w:t xml:space="preserve"> </w:t>
      </w:r>
      <w:r w:rsidR="00771415" w:rsidRPr="0069655E">
        <w:rPr>
          <w:rFonts w:hint="cs"/>
          <w:rtl/>
        </w:rPr>
        <w:t>المنقح في</w:t>
      </w:r>
      <w:r w:rsidR="00771415" w:rsidRPr="0069655E">
        <w:rPr>
          <w:rtl/>
        </w:rPr>
        <w:t xml:space="preserve"> </w:t>
      </w:r>
      <w:r w:rsidR="00771415" w:rsidRPr="0069655E">
        <w:rPr>
          <w:rFonts w:hint="cs"/>
          <w:rtl/>
        </w:rPr>
        <w:t>إمارة</w:t>
      </w:r>
      <w:r w:rsidR="00771415" w:rsidRPr="0069655E">
        <w:rPr>
          <w:rtl/>
        </w:rPr>
        <w:t xml:space="preserve"> </w:t>
      </w:r>
      <w:r w:rsidRPr="0069655E">
        <w:rPr>
          <w:rFonts w:hint="cs"/>
          <w:rtl/>
        </w:rPr>
        <w:t>أبو ظب</w:t>
      </w:r>
      <w:r w:rsidRPr="0069655E">
        <w:rPr>
          <w:rFonts w:hint="eastAsia"/>
          <w:rtl/>
        </w:rPr>
        <w:t>ي</w:t>
      </w:r>
      <w:r w:rsidR="00771415" w:rsidRPr="0069655E">
        <w:rPr>
          <w:rtl/>
        </w:rPr>
        <w:t xml:space="preserve"> </w:t>
      </w:r>
      <w:r w:rsidR="00771415" w:rsidRPr="0069655E">
        <w:rPr>
          <w:rFonts w:hint="cs"/>
          <w:rtl/>
        </w:rPr>
        <w:t>8</w:t>
      </w:r>
      <w:r w:rsidR="00771415" w:rsidRPr="0069655E">
        <w:rPr>
          <w:rtl/>
        </w:rPr>
        <w:t>.</w:t>
      </w:r>
      <w:r w:rsidR="0069655E" w:rsidRPr="0069655E">
        <w:rPr>
          <w:rFonts w:hint="cs"/>
          <w:rtl/>
        </w:rPr>
        <w:t>2</w:t>
      </w:r>
      <w:r w:rsidR="00771415" w:rsidRPr="0069655E">
        <w:rPr>
          <w:rtl/>
        </w:rPr>
        <w:t xml:space="preserve"> </w:t>
      </w:r>
      <w:r w:rsidR="00771415" w:rsidRPr="0069655E">
        <w:rPr>
          <w:rFonts w:hint="cs"/>
          <w:rtl/>
        </w:rPr>
        <w:t>عقد زواج</w:t>
      </w:r>
      <w:r w:rsidR="00771415" w:rsidRPr="0069655E">
        <w:rPr>
          <w:rtl/>
        </w:rPr>
        <w:t xml:space="preserve"> </w:t>
      </w:r>
      <w:r w:rsidR="00771415" w:rsidRPr="0069655E">
        <w:rPr>
          <w:rFonts w:hint="cs"/>
          <w:rtl/>
        </w:rPr>
        <w:t>لكل</w:t>
      </w:r>
      <w:r w:rsidR="00771415" w:rsidRPr="0069655E">
        <w:rPr>
          <w:rtl/>
        </w:rPr>
        <w:t xml:space="preserve"> 1000 </w:t>
      </w:r>
      <w:r w:rsidR="00771415" w:rsidRPr="0069655E">
        <w:rPr>
          <w:rFonts w:hint="cs"/>
          <w:rtl/>
        </w:rPr>
        <w:t>من</w:t>
      </w:r>
      <w:r w:rsidR="00771415" w:rsidRPr="0069655E">
        <w:rPr>
          <w:rtl/>
        </w:rPr>
        <w:t xml:space="preserve"> </w:t>
      </w:r>
      <w:r w:rsidR="00771415" w:rsidRPr="0069655E">
        <w:rPr>
          <w:rFonts w:hint="cs"/>
          <w:rtl/>
        </w:rPr>
        <w:t xml:space="preserve">السكان غير </w:t>
      </w:r>
      <w:r w:rsidR="00771415" w:rsidRPr="0069655E">
        <w:rPr>
          <w:rtl/>
        </w:rPr>
        <w:t>المتزوجين</w:t>
      </w:r>
      <w:r w:rsidR="00771415" w:rsidRPr="0069655E">
        <w:rPr>
          <w:rFonts w:hint="cs"/>
          <w:rtl/>
        </w:rPr>
        <w:t xml:space="preserve"> والذين تبلغ أعمارهم</w:t>
      </w:r>
      <w:r w:rsidR="00771415" w:rsidRPr="0069655E">
        <w:rPr>
          <w:rtl/>
        </w:rPr>
        <w:t xml:space="preserve"> 15 </w:t>
      </w:r>
      <w:r w:rsidR="00771415" w:rsidRPr="0069655E">
        <w:rPr>
          <w:rFonts w:hint="cs"/>
          <w:rtl/>
        </w:rPr>
        <w:t>سنة فأكثر</w:t>
      </w:r>
      <w:r w:rsidR="0069655E" w:rsidRPr="0069655E">
        <w:rPr>
          <w:rFonts w:hint="cs"/>
          <w:rtl/>
        </w:rPr>
        <w:t xml:space="preserve"> خلال</w:t>
      </w:r>
      <w:r w:rsidR="0069655E" w:rsidRPr="0069655E">
        <w:rPr>
          <w:rtl/>
        </w:rPr>
        <w:t xml:space="preserve"> </w:t>
      </w:r>
      <w:r w:rsidR="0069655E" w:rsidRPr="0069655E">
        <w:rPr>
          <w:rFonts w:hint="cs"/>
          <w:rtl/>
        </w:rPr>
        <w:t xml:space="preserve">عام </w:t>
      </w:r>
      <w:r w:rsidR="0069655E" w:rsidRPr="0069655E">
        <w:rPr>
          <w:rtl/>
        </w:rPr>
        <w:t>201</w:t>
      </w:r>
      <w:r w:rsidR="0069655E" w:rsidRPr="0069655E">
        <w:rPr>
          <w:rFonts w:hint="cs"/>
          <w:rtl/>
        </w:rPr>
        <w:t>4</w:t>
      </w:r>
      <w:r w:rsidR="00771415" w:rsidRPr="0069655E">
        <w:rPr>
          <w:rtl/>
        </w:rPr>
        <w:t>.</w:t>
      </w:r>
      <w:r w:rsidR="00771415" w:rsidRPr="00F1681B">
        <w:rPr>
          <w:rFonts w:hint="cs"/>
          <w:rtl/>
        </w:rPr>
        <w:t xml:space="preserve"> </w:t>
      </w:r>
      <w:r w:rsidRPr="00F1681B">
        <w:rPr>
          <w:rFonts w:hint="cs"/>
          <w:rtl/>
        </w:rPr>
        <w:t>وبلغ معدل</w:t>
      </w:r>
      <w:r w:rsidR="00771415" w:rsidRPr="00F1681B">
        <w:rPr>
          <w:rFonts w:hint="cs"/>
          <w:rtl/>
        </w:rPr>
        <w:t xml:space="preserve"> الزواج المنقح للمواطنين 3</w:t>
      </w:r>
      <w:r w:rsidRPr="00F1681B">
        <w:rPr>
          <w:rFonts w:hint="cs"/>
          <w:rtl/>
        </w:rPr>
        <w:t>4</w:t>
      </w:r>
      <w:r w:rsidR="00771415" w:rsidRPr="00F1681B">
        <w:rPr>
          <w:rFonts w:hint="cs"/>
          <w:rtl/>
        </w:rPr>
        <w:t>.</w:t>
      </w:r>
      <w:r w:rsidRPr="00F1681B">
        <w:rPr>
          <w:rFonts w:hint="cs"/>
          <w:rtl/>
        </w:rPr>
        <w:t>1</w:t>
      </w:r>
      <w:r w:rsidR="00771415" w:rsidRPr="00F1681B">
        <w:rPr>
          <w:rFonts w:hint="cs"/>
          <w:rtl/>
        </w:rPr>
        <w:t xml:space="preserve"> عقد زواج لكل 1000 من السكان غير المتزوجين بواقع 6</w:t>
      </w:r>
      <w:r w:rsidRPr="00F1681B">
        <w:rPr>
          <w:rFonts w:hint="cs"/>
          <w:rtl/>
        </w:rPr>
        <w:t>2</w:t>
      </w:r>
      <w:r w:rsidR="00771415" w:rsidRPr="00F1681B">
        <w:rPr>
          <w:rFonts w:hint="cs"/>
          <w:rtl/>
        </w:rPr>
        <w:t>.</w:t>
      </w:r>
      <w:r w:rsidR="00C40B19">
        <w:rPr>
          <w:rFonts w:hint="cs"/>
          <w:rtl/>
        </w:rPr>
        <w:t>3</w:t>
      </w:r>
      <w:r w:rsidR="00771415" w:rsidRPr="00F1681B">
        <w:rPr>
          <w:rFonts w:hint="cs"/>
          <w:rtl/>
        </w:rPr>
        <w:t xml:space="preserve"> للذكور و53.</w:t>
      </w:r>
      <w:r w:rsidRPr="00F1681B">
        <w:rPr>
          <w:rFonts w:hint="cs"/>
          <w:rtl/>
        </w:rPr>
        <w:t>0</w:t>
      </w:r>
      <w:r w:rsidR="00771415" w:rsidRPr="00F1681B">
        <w:rPr>
          <w:rFonts w:hint="cs"/>
          <w:rtl/>
        </w:rPr>
        <w:t xml:space="preserve"> عقد</w:t>
      </w:r>
      <w:r w:rsidRPr="00F1681B">
        <w:rPr>
          <w:rFonts w:hint="cs"/>
          <w:rtl/>
        </w:rPr>
        <w:t xml:space="preserve"> للإناث</w:t>
      </w:r>
      <w:r w:rsidR="00771415" w:rsidRPr="00F1681B">
        <w:rPr>
          <w:rFonts w:hint="cs"/>
          <w:rtl/>
        </w:rPr>
        <w:t xml:space="preserve"> لكل ألف من السكان</w:t>
      </w:r>
      <w:r w:rsidRPr="00F1681B">
        <w:rPr>
          <w:rFonts w:hint="cs"/>
          <w:rtl/>
        </w:rPr>
        <w:t xml:space="preserve"> غير المتزوجين</w:t>
      </w:r>
      <w:r w:rsidR="00771415" w:rsidRPr="00F1681B">
        <w:rPr>
          <w:rFonts w:hint="cs"/>
          <w:rtl/>
        </w:rPr>
        <w:t>.</w:t>
      </w:r>
      <w:r>
        <w:rPr>
          <w:rFonts w:hint="cs"/>
          <w:rtl/>
        </w:rPr>
        <w:t xml:space="preserve"> </w:t>
      </w:r>
      <w:r w:rsidR="00771415" w:rsidRPr="00F1681B">
        <w:rPr>
          <w:rFonts w:hint="cs"/>
          <w:rtl/>
        </w:rPr>
        <w:t>أما لغير المواطنين فقد بلغ معدّل الزواج المنقح 5.2 عقد زواج لكل ألف من السكان غير المتزوجين، وبلغ 5.</w:t>
      </w:r>
      <w:r w:rsidRPr="00F1681B">
        <w:rPr>
          <w:rFonts w:hint="cs"/>
          <w:rtl/>
        </w:rPr>
        <w:t>6</w:t>
      </w:r>
      <w:r w:rsidR="00771415" w:rsidRPr="00F1681B">
        <w:rPr>
          <w:rFonts w:hint="cs"/>
          <w:rtl/>
        </w:rPr>
        <w:t xml:space="preserve"> للذكور غير</w:t>
      </w:r>
      <w:r w:rsidR="00771415" w:rsidRPr="00F1681B">
        <w:rPr>
          <w:rtl/>
        </w:rPr>
        <w:t xml:space="preserve"> </w:t>
      </w:r>
      <w:r w:rsidR="00771415" w:rsidRPr="00F1681B">
        <w:rPr>
          <w:rFonts w:hint="cs"/>
          <w:rtl/>
        </w:rPr>
        <w:t>المواطنين، في حين</w:t>
      </w:r>
      <w:r w:rsidR="00771415" w:rsidRPr="00F1681B">
        <w:rPr>
          <w:rtl/>
        </w:rPr>
        <w:t xml:space="preserve"> </w:t>
      </w:r>
      <w:r w:rsidR="00771415" w:rsidRPr="00F1681B">
        <w:rPr>
          <w:rFonts w:hint="cs"/>
          <w:rtl/>
        </w:rPr>
        <w:t>بلغ</w:t>
      </w:r>
      <w:r w:rsidR="00771415" w:rsidRPr="00F1681B">
        <w:rPr>
          <w:rtl/>
        </w:rPr>
        <w:t xml:space="preserve"> </w:t>
      </w:r>
      <w:r w:rsidR="00771415" w:rsidRPr="00F1681B">
        <w:rPr>
          <w:rFonts w:hint="cs"/>
          <w:rtl/>
        </w:rPr>
        <w:t xml:space="preserve">المعدّل للإناث غير </w:t>
      </w:r>
      <w:r>
        <w:rPr>
          <w:rFonts w:hint="cs"/>
          <w:rtl/>
        </w:rPr>
        <w:t>ال</w:t>
      </w:r>
      <w:r w:rsidRPr="00F1681B">
        <w:rPr>
          <w:rFonts w:hint="cs"/>
          <w:rtl/>
        </w:rPr>
        <w:t>مواطنات1</w:t>
      </w:r>
      <w:r w:rsidRPr="00F1681B">
        <w:rPr>
          <w:rtl/>
        </w:rPr>
        <w:t>4</w:t>
      </w:r>
      <w:r w:rsidR="00771415" w:rsidRPr="00F1681B">
        <w:rPr>
          <w:rtl/>
        </w:rPr>
        <w:t>.</w:t>
      </w:r>
      <w:r w:rsidRPr="00F1681B">
        <w:rPr>
          <w:rFonts w:hint="cs"/>
          <w:rtl/>
        </w:rPr>
        <w:t>2</w:t>
      </w:r>
      <w:r>
        <w:rPr>
          <w:rFonts w:ascii="Tahoma" w:hAnsi="Tahoma" w:hint="cs"/>
          <w:color w:val="828182"/>
          <w:rtl/>
          <w:lang w:bidi="ar-AE"/>
        </w:rPr>
        <w:t>.</w:t>
      </w:r>
    </w:p>
    <w:p w:rsidR="00FA2097" w:rsidRPr="00814166" w:rsidRDefault="00737F76" w:rsidP="00CC18F5">
      <w:pPr>
        <w:pStyle w:val="Heading2"/>
        <w:rPr>
          <w:rtl/>
        </w:rPr>
      </w:pPr>
      <w:bookmarkStart w:id="42" w:name="_Toc442780265"/>
      <w:r w:rsidRPr="00814166">
        <w:rPr>
          <w:rFonts w:hint="cs"/>
          <w:rtl/>
        </w:rPr>
        <w:t xml:space="preserve">الشكل </w:t>
      </w:r>
      <w:r w:rsidR="00CC18F5">
        <w:rPr>
          <w:rFonts w:hint="cs"/>
          <w:rtl/>
        </w:rPr>
        <w:t>10</w:t>
      </w:r>
      <w:r w:rsidRPr="00814166">
        <w:rPr>
          <w:rFonts w:hint="cs"/>
          <w:rtl/>
        </w:rPr>
        <w:t xml:space="preserve">: </w:t>
      </w:r>
      <w:r w:rsidR="00C51CF8" w:rsidRPr="00814166">
        <w:rPr>
          <w:rFonts w:hint="cs"/>
          <w:rtl/>
        </w:rPr>
        <w:t>معدلات الزواج للمواطنين حسب النوع</w:t>
      </w:r>
      <w:r w:rsidRPr="00814166">
        <w:rPr>
          <w:rFonts w:hint="eastAsia"/>
          <w:rtl/>
        </w:rPr>
        <w:t>،</w:t>
      </w:r>
      <w:r w:rsidRPr="00814166">
        <w:rPr>
          <w:rtl/>
        </w:rPr>
        <w:t xml:space="preserve"> </w:t>
      </w:r>
      <w:r w:rsidRPr="00814166">
        <w:rPr>
          <w:rFonts w:hint="eastAsia"/>
          <w:rtl/>
        </w:rPr>
        <w:t>إمارة</w:t>
      </w:r>
      <w:r w:rsidRPr="00814166">
        <w:rPr>
          <w:rtl/>
        </w:rPr>
        <w:t xml:space="preserve"> </w:t>
      </w:r>
      <w:r w:rsidRPr="00814166">
        <w:rPr>
          <w:rFonts w:hint="eastAsia"/>
          <w:rtl/>
        </w:rPr>
        <w:t>أبوظبي،</w:t>
      </w:r>
      <w:r w:rsidRPr="00814166">
        <w:rPr>
          <w:rtl/>
        </w:rPr>
        <w:t xml:space="preserve"> 2014</w:t>
      </w:r>
      <w:bookmarkEnd w:id="42"/>
    </w:p>
    <w:p w:rsidR="00737F76" w:rsidRPr="00771415" w:rsidRDefault="00737F76" w:rsidP="00737F76">
      <w:pPr>
        <w:pStyle w:val="PopBody"/>
        <w:bidi/>
        <w:rPr>
          <w:lang w:bidi="ar-AE"/>
        </w:rPr>
      </w:pPr>
      <w:r>
        <w:rPr>
          <w:noProof/>
        </w:rPr>
        <w:drawing>
          <wp:inline distT="0" distB="0" distL="0" distR="0" wp14:anchorId="108F3E8E" wp14:editId="625F8841">
            <wp:extent cx="54864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6E6E" w:rsidRPr="006236DB" w:rsidRDefault="00C51CF8" w:rsidP="003D6E6E">
      <w:pPr>
        <w:pStyle w:val="PopSourceNote"/>
        <w:bidi/>
      </w:pPr>
      <w:r>
        <w:rPr>
          <w:rFonts w:hint="cs"/>
          <w:rtl/>
        </w:rPr>
        <w:t xml:space="preserve">المصدر: مركز الإحصاء </w:t>
      </w:r>
      <w:r w:rsidR="003D6E6E">
        <w:rPr>
          <w:rtl/>
        </w:rPr>
        <w:t>–</w:t>
      </w:r>
      <w:r>
        <w:rPr>
          <w:rFonts w:hint="cs"/>
          <w:rtl/>
        </w:rPr>
        <w:t xml:space="preserve"> أبوظبي</w:t>
      </w:r>
    </w:p>
    <w:p w:rsidR="00C51CF8" w:rsidRDefault="00C51CF8" w:rsidP="001F3FB3">
      <w:pPr>
        <w:pStyle w:val="PopHeading1"/>
      </w:pPr>
    </w:p>
    <w:p w:rsidR="00594962" w:rsidRDefault="00594962" w:rsidP="001F3FB3">
      <w:pPr>
        <w:pStyle w:val="PopHeading1"/>
      </w:pPr>
    </w:p>
    <w:p w:rsidR="0092185B" w:rsidRDefault="0092185B">
      <w:pPr>
        <w:spacing w:after="0" w:line="240" w:lineRule="auto"/>
        <w:rPr>
          <w:rFonts w:ascii="Arial" w:hAnsi="Arial" w:cs="Tahoma"/>
          <w:b/>
          <w:bCs/>
          <w:color w:val="495663" w:themeColor="accent1"/>
          <w:sz w:val="28"/>
          <w:szCs w:val="28"/>
          <w:rtl/>
          <w:lang w:val="en-GB"/>
        </w:rPr>
      </w:pPr>
      <w:r>
        <w:rPr>
          <w:rtl/>
        </w:rPr>
        <w:br w:type="page"/>
      </w:r>
    </w:p>
    <w:p w:rsidR="00594962" w:rsidRDefault="00594962" w:rsidP="008910CA">
      <w:pPr>
        <w:pStyle w:val="PopHeading1"/>
      </w:pPr>
      <w:bookmarkStart w:id="43" w:name="_Toc442104546"/>
      <w:r>
        <w:rPr>
          <w:rFonts w:hint="cs"/>
          <w:rtl/>
        </w:rPr>
        <w:t>مؤشرات ال</w:t>
      </w:r>
      <w:r w:rsidR="008910CA">
        <w:rPr>
          <w:rFonts w:hint="cs"/>
          <w:rtl/>
        </w:rPr>
        <w:t>طلاق</w:t>
      </w:r>
      <w:r>
        <w:rPr>
          <w:rFonts w:hint="cs"/>
          <w:rtl/>
        </w:rPr>
        <w:t xml:space="preserve"> 2014</w:t>
      </w:r>
      <w:bookmarkEnd w:id="43"/>
    </w:p>
    <w:p w:rsidR="0092185B" w:rsidRPr="00AE5D1D" w:rsidRDefault="0092185B" w:rsidP="0092185B">
      <w:pPr>
        <w:pStyle w:val="PopHeading2"/>
        <w:rPr>
          <w:rtl/>
        </w:rPr>
      </w:pPr>
      <w:bookmarkStart w:id="44" w:name="_Toc442104547"/>
      <w:r>
        <w:rPr>
          <w:rFonts w:hint="cs"/>
          <w:rtl/>
        </w:rPr>
        <w:t>الطلاق حسب المنطقة والجنسية والنوع</w:t>
      </w:r>
      <w:bookmarkEnd w:id="44"/>
    </w:p>
    <w:p w:rsidR="0092185B" w:rsidRDefault="00C44CCA" w:rsidP="00C40B19">
      <w:pPr>
        <w:pStyle w:val="PopBody"/>
        <w:bidi/>
        <w:rPr>
          <w:rtl/>
        </w:rPr>
      </w:pPr>
      <w:r>
        <w:rPr>
          <w:rFonts w:hint="cs"/>
          <w:rtl/>
        </w:rPr>
        <w:t xml:space="preserve">بلغت حالات الطلاق في عام 2014 في إمارة أبوظبي 1,872 حالة، و كما ذكر سابقا، فإن حالات الزواج في عام 2014 بلغت 6,439 حالة، أي أنه مقابل كل حالة طلاق هناك 3.4 حالة زواج تمت في إمارة أبوظبي في عام 2014، </w:t>
      </w:r>
      <w:r w:rsidR="0092185B">
        <w:rPr>
          <w:rFonts w:hint="cs"/>
          <w:rtl/>
        </w:rPr>
        <w:t xml:space="preserve">وبلغت عدد حالات الطلاق التي بها مطلق مواطن </w:t>
      </w:r>
      <w:r w:rsidR="001E047E">
        <w:rPr>
          <w:rFonts w:hint="cs"/>
          <w:rtl/>
        </w:rPr>
        <w:t>1</w:t>
      </w:r>
      <w:r w:rsidR="0092185B">
        <w:rPr>
          <w:rFonts w:hint="cs"/>
          <w:rtl/>
        </w:rPr>
        <w:t>,</w:t>
      </w:r>
      <w:r w:rsidR="001E047E">
        <w:rPr>
          <w:rFonts w:hint="cs"/>
          <w:rtl/>
        </w:rPr>
        <w:t>2</w:t>
      </w:r>
      <w:r w:rsidR="0092185B">
        <w:rPr>
          <w:rFonts w:hint="cs"/>
          <w:rtl/>
        </w:rPr>
        <w:t>0</w:t>
      </w:r>
      <w:r w:rsidR="001E047E">
        <w:rPr>
          <w:rFonts w:hint="cs"/>
          <w:rtl/>
        </w:rPr>
        <w:t>1</w:t>
      </w:r>
      <w:r w:rsidR="0092185B">
        <w:rPr>
          <w:rFonts w:hint="cs"/>
          <w:rtl/>
        </w:rPr>
        <w:t xml:space="preserve"> حالة، أي أن </w:t>
      </w:r>
      <w:r w:rsidR="00C11A48">
        <w:rPr>
          <w:rFonts w:hint="cs"/>
          <w:rtl/>
        </w:rPr>
        <w:t>70</w:t>
      </w:r>
      <w:r w:rsidR="0092185B">
        <w:rPr>
          <w:rFonts w:hint="cs"/>
          <w:rtl/>
        </w:rPr>
        <w:t xml:space="preserve">% من حالات الطلاق كان فيها </w:t>
      </w:r>
      <w:r w:rsidR="00C40B19">
        <w:rPr>
          <w:rFonts w:hint="cs"/>
          <w:rtl/>
        </w:rPr>
        <w:t xml:space="preserve">المطلق </w:t>
      </w:r>
      <w:r w:rsidR="0092185B">
        <w:rPr>
          <w:rFonts w:hint="cs"/>
          <w:rtl/>
        </w:rPr>
        <w:t xml:space="preserve">إماراتي، </w:t>
      </w:r>
      <w:r w:rsidR="00040F76">
        <w:rPr>
          <w:rFonts w:hint="cs"/>
          <w:rtl/>
        </w:rPr>
        <w:t xml:space="preserve">و </w:t>
      </w:r>
      <w:r w:rsidR="00C11A48">
        <w:rPr>
          <w:rFonts w:hint="cs"/>
          <w:rtl/>
        </w:rPr>
        <w:t>58</w:t>
      </w:r>
      <w:r w:rsidR="00040F76">
        <w:rPr>
          <w:rFonts w:hint="cs"/>
          <w:rtl/>
        </w:rPr>
        <w:t>% من تلك الحالات كانت المطلقة مواطنة</w:t>
      </w:r>
      <w:r w:rsidR="0092185B">
        <w:rPr>
          <w:rFonts w:hint="cs"/>
          <w:rtl/>
        </w:rPr>
        <w:t xml:space="preserve">، </w:t>
      </w:r>
      <w:r w:rsidR="00040F76">
        <w:rPr>
          <w:rFonts w:hint="cs"/>
          <w:rtl/>
        </w:rPr>
        <w:t xml:space="preserve">كما </w:t>
      </w:r>
      <w:r w:rsidR="0092185B">
        <w:rPr>
          <w:rFonts w:hint="cs"/>
          <w:rtl/>
        </w:rPr>
        <w:t xml:space="preserve">سجلت </w:t>
      </w:r>
      <w:r w:rsidR="00040F76">
        <w:rPr>
          <w:rFonts w:hint="cs"/>
          <w:rtl/>
        </w:rPr>
        <w:t>66</w:t>
      </w:r>
      <w:r w:rsidR="0092185B">
        <w:rPr>
          <w:rFonts w:hint="cs"/>
          <w:rtl/>
        </w:rPr>
        <w:t>% من حالات الطلاق في محاكم إقليم أبوظبي، و 3</w:t>
      </w:r>
      <w:r w:rsidR="00040F76">
        <w:rPr>
          <w:rFonts w:hint="cs"/>
          <w:rtl/>
        </w:rPr>
        <w:t>1</w:t>
      </w:r>
      <w:r w:rsidR="0092185B">
        <w:rPr>
          <w:rFonts w:hint="cs"/>
          <w:rtl/>
        </w:rPr>
        <w:t xml:space="preserve">% في محاكم إقليم العين و لم تتجاوز حالات الطلاق المسجلة في الغربية ال 4%. من خلال هذه الإحصائيات وبمقارنتها ما إحصاءات 2013، نجد أن هناك زيادة بنسبة </w:t>
      </w:r>
      <w:r w:rsidR="00040F76">
        <w:rPr>
          <w:rFonts w:hint="cs"/>
          <w:rtl/>
        </w:rPr>
        <w:t>1.0</w:t>
      </w:r>
      <w:r w:rsidR="0092185B">
        <w:rPr>
          <w:rFonts w:hint="cs"/>
          <w:rtl/>
        </w:rPr>
        <w:t xml:space="preserve">% في حالات الطلاق. هذه الزيادة ناتجة </w:t>
      </w:r>
      <w:r w:rsidR="0092185B" w:rsidRPr="00040F76">
        <w:rPr>
          <w:rFonts w:hint="cs"/>
          <w:rtl/>
        </w:rPr>
        <w:t>من زيادة عقود ال</w:t>
      </w:r>
      <w:r w:rsidR="00040F76" w:rsidRPr="00040F76">
        <w:rPr>
          <w:rFonts w:hint="cs"/>
          <w:rtl/>
        </w:rPr>
        <w:t>طلاق</w:t>
      </w:r>
      <w:r w:rsidR="0092185B" w:rsidRPr="00040F76">
        <w:rPr>
          <w:rFonts w:hint="cs"/>
          <w:rtl/>
        </w:rPr>
        <w:t xml:space="preserve"> الخاصة </w:t>
      </w:r>
      <w:r w:rsidR="00040F76" w:rsidRPr="00040F76">
        <w:rPr>
          <w:rFonts w:hint="cs"/>
          <w:rtl/>
        </w:rPr>
        <w:t>با</w:t>
      </w:r>
      <w:r w:rsidR="0092185B" w:rsidRPr="00040F76">
        <w:rPr>
          <w:rFonts w:hint="cs"/>
          <w:rtl/>
        </w:rPr>
        <w:t>لمواطنين</w:t>
      </w:r>
      <w:r w:rsidR="00040F76" w:rsidRPr="00040F76">
        <w:rPr>
          <w:rFonts w:hint="cs"/>
          <w:rtl/>
        </w:rPr>
        <w:t xml:space="preserve"> الذكور وغير المواطنات الإناث</w:t>
      </w:r>
      <w:r w:rsidR="0092185B" w:rsidRPr="00040F76">
        <w:rPr>
          <w:rFonts w:hint="cs"/>
          <w:rtl/>
        </w:rPr>
        <w:t>، وتجدر الإشارة ب</w:t>
      </w:r>
      <w:r w:rsidR="00040F76" w:rsidRPr="00040F76">
        <w:rPr>
          <w:rFonts w:hint="cs"/>
          <w:rtl/>
        </w:rPr>
        <w:t>أن عقود الزواج الخاصة بالمواطنات الإناث</w:t>
      </w:r>
      <w:r w:rsidR="0092185B" w:rsidRPr="00040F76">
        <w:rPr>
          <w:rFonts w:hint="cs"/>
          <w:rtl/>
        </w:rPr>
        <w:t xml:space="preserve"> انخفضت بنسبة </w:t>
      </w:r>
      <w:r w:rsidR="00040F76" w:rsidRPr="00040F76">
        <w:rPr>
          <w:rFonts w:hint="cs"/>
          <w:rtl/>
        </w:rPr>
        <w:t>2.1</w:t>
      </w:r>
      <w:r w:rsidR="0092185B" w:rsidRPr="00040F76">
        <w:rPr>
          <w:rFonts w:hint="cs"/>
          <w:rtl/>
        </w:rPr>
        <w:t>% في حين زادت عقود الزواج الخاصة بالمواطن</w:t>
      </w:r>
      <w:r w:rsidR="00040F76" w:rsidRPr="00040F76">
        <w:rPr>
          <w:rFonts w:hint="cs"/>
          <w:rtl/>
        </w:rPr>
        <w:t>ين الذكور</w:t>
      </w:r>
      <w:r w:rsidR="0092185B" w:rsidRPr="00040F76">
        <w:rPr>
          <w:rFonts w:hint="cs"/>
          <w:rtl/>
        </w:rPr>
        <w:t xml:space="preserve"> بنسبة </w:t>
      </w:r>
      <w:r w:rsidR="00040F76" w:rsidRPr="00040F76">
        <w:rPr>
          <w:rFonts w:hint="cs"/>
          <w:rtl/>
        </w:rPr>
        <w:t>5.4</w:t>
      </w:r>
      <w:r w:rsidR="0092185B" w:rsidRPr="00040F76">
        <w:rPr>
          <w:rFonts w:hint="cs"/>
          <w:rtl/>
        </w:rPr>
        <w:t>%.</w:t>
      </w:r>
    </w:p>
    <w:p w:rsidR="00CE524B" w:rsidRDefault="00CE524B" w:rsidP="00CC18F5">
      <w:pPr>
        <w:pStyle w:val="Heading2"/>
        <w:rPr>
          <w:rtl/>
        </w:rPr>
      </w:pPr>
      <w:bookmarkStart w:id="45" w:name="_Toc442780266"/>
      <w:r w:rsidRPr="00FF6511">
        <w:rPr>
          <w:rFonts w:hint="cs"/>
          <w:rtl/>
        </w:rPr>
        <w:t xml:space="preserve">الشكل </w:t>
      </w:r>
      <w:r w:rsidR="00CC18F5">
        <w:rPr>
          <w:rFonts w:hint="cs"/>
          <w:rtl/>
        </w:rPr>
        <w:t>11</w:t>
      </w:r>
      <w:r w:rsidRPr="00FF6511">
        <w:rPr>
          <w:rFonts w:hint="cs"/>
          <w:rtl/>
        </w:rPr>
        <w:t xml:space="preserve">: </w:t>
      </w:r>
      <w:r>
        <w:rPr>
          <w:rFonts w:hint="cs"/>
          <w:rtl/>
        </w:rPr>
        <w:t>حالات الطلاق حسب ال</w:t>
      </w:r>
      <w:r w:rsidR="00DD52EF">
        <w:rPr>
          <w:rFonts w:hint="cs"/>
          <w:rtl/>
        </w:rPr>
        <w:t>إقليم</w:t>
      </w:r>
      <w:r>
        <w:rPr>
          <w:rFonts w:hint="cs"/>
          <w:rtl/>
        </w:rPr>
        <w:t xml:space="preserve"> والجنسية والنوع، إمارة أبوظبي، 2014</w:t>
      </w:r>
      <w:bookmarkEnd w:id="45"/>
    </w:p>
    <w:p w:rsidR="00CE524B" w:rsidRDefault="00CE524B" w:rsidP="00A57500">
      <w:pPr>
        <w:pStyle w:val="PopTableChartTitles"/>
        <w:rPr>
          <w:rtl/>
        </w:rPr>
      </w:pPr>
      <w:r>
        <w:rPr>
          <w:noProof/>
          <w:lang w:bidi="ar-SA"/>
        </w:rPr>
        <w:drawing>
          <wp:inline distT="0" distB="0" distL="0" distR="0" wp14:anchorId="05FB0813" wp14:editId="0A7167F2">
            <wp:extent cx="5753100" cy="31146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524B" w:rsidRPr="006236DB" w:rsidRDefault="00CE524B" w:rsidP="00CE524B">
      <w:pPr>
        <w:pStyle w:val="PopSourceNote"/>
        <w:bidi/>
      </w:pPr>
      <w:r>
        <w:rPr>
          <w:rFonts w:hint="cs"/>
          <w:rtl/>
        </w:rPr>
        <w:t xml:space="preserve">المصدر: دائرة القضاء </w:t>
      </w:r>
      <w:r>
        <w:rPr>
          <w:rtl/>
        </w:rPr>
        <w:t>–</w:t>
      </w:r>
      <w:r>
        <w:rPr>
          <w:rFonts w:hint="cs"/>
          <w:rtl/>
        </w:rPr>
        <w:t xml:space="preserve"> أبوظبي</w:t>
      </w:r>
    </w:p>
    <w:p w:rsidR="00E349F6" w:rsidRDefault="00E349F6" w:rsidP="00E349F6">
      <w:pPr>
        <w:pStyle w:val="PopHeading2"/>
        <w:rPr>
          <w:rtl/>
        </w:rPr>
      </w:pPr>
    </w:p>
    <w:p w:rsidR="00E349F6" w:rsidRPr="00AE5D1D" w:rsidRDefault="00E349F6" w:rsidP="00E349F6">
      <w:pPr>
        <w:pStyle w:val="PopHeading2"/>
      </w:pPr>
      <w:bookmarkStart w:id="46" w:name="_Toc442104548"/>
      <w:r>
        <w:rPr>
          <w:rFonts w:hint="cs"/>
          <w:rtl/>
        </w:rPr>
        <w:t>الطلاق المتجانس والمختلط</w:t>
      </w:r>
      <w:bookmarkEnd w:id="46"/>
    </w:p>
    <w:p w:rsidR="00C44CCA" w:rsidRPr="00A72D4E" w:rsidRDefault="00E349F6" w:rsidP="00C8353A">
      <w:pPr>
        <w:pStyle w:val="PopBody"/>
        <w:bidi/>
        <w:rPr>
          <w:rtl/>
        </w:rPr>
      </w:pPr>
      <w:r>
        <w:rPr>
          <w:rFonts w:hint="cs"/>
          <w:rtl/>
        </w:rPr>
        <w:t xml:space="preserve">يوضح الشكل </w:t>
      </w:r>
      <w:r w:rsidR="00C8353A">
        <w:rPr>
          <w:rFonts w:hint="cs"/>
          <w:rtl/>
        </w:rPr>
        <w:t>11</w:t>
      </w:r>
      <w:r>
        <w:rPr>
          <w:rFonts w:hint="cs"/>
          <w:rtl/>
        </w:rPr>
        <w:t xml:space="preserve"> التوزيع النسبي لحالات</w:t>
      </w:r>
      <w:r w:rsidR="00FE6F88">
        <w:rPr>
          <w:rFonts w:hint="cs"/>
          <w:rtl/>
        </w:rPr>
        <w:t xml:space="preserve"> الطلاق</w:t>
      </w:r>
      <w:r>
        <w:rPr>
          <w:rFonts w:hint="cs"/>
          <w:rtl/>
        </w:rPr>
        <w:t xml:space="preserve"> المختلطة والمتجانسة في أقاليم إمارة أبوظبي المختلفة، و نقصد بالتجانس أن كلا من المطل</w:t>
      </w:r>
      <w:r w:rsidR="00FE6F88">
        <w:rPr>
          <w:rFonts w:hint="cs"/>
          <w:rtl/>
        </w:rPr>
        <w:t>قين يحملون الجنسية الإماراتية و</w:t>
      </w:r>
      <w:r>
        <w:rPr>
          <w:rFonts w:hint="cs"/>
          <w:rtl/>
        </w:rPr>
        <w:t>المختلط في حال كان أحد الأطراف فقط يحمل الجنسية الإماراتية. و نجد من خلال الشكل أن الطلاق المتجانس</w:t>
      </w:r>
      <w:r w:rsidR="00C11A48">
        <w:rPr>
          <w:rFonts w:hint="cs"/>
          <w:rtl/>
        </w:rPr>
        <w:t xml:space="preserve"> بين المواطنين</w:t>
      </w:r>
      <w:r>
        <w:rPr>
          <w:rFonts w:hint="cs"/>
          <w:rtl/>
        </w:rPr>
        <w:t xml:space="preserve"> في إمارة أبوظبي لا يزيد عن </w:t>
      </w:r>
      <w:r w:rsidR="00C8353A">
        <w:rPr>
          <w:rFonts w:hint="cs"/>
          <w:rtl/>
        </w:rPr>
        <w:t>76</w:t>
      </w:r>
      <w:r>
        <w:rPr>
          <w:rFonts w:hint="cs"/>
          <w:rtl/>
        </w:rPr>
        <w:t>% في أي من الأقاليم</w:t>
      </w:r>
      <w:r w:rsidR="00C8353A">
        <w:rPr>
          <w:rFonts w:hint="cs"/>
          <w:rtl/>
        </w:rPr>
        <w:t>. ونجد أن نسبة الطلاق المتجانس للمواطنين متقاربة في جميع أقاليم الإمارة.</w:t>
      </w:r>
    </w:p>
    <w:p w:rsidR="00637761" w:rsidRDefault="00637761" w:rsidP="00814166">
      <w:pPr>
        <w:pStyle w:val="Heading2"/>
      </w:pPr>
    </w:p>
    <w:p w:rsidR="00637761" w:rsidRDefault="00637761" w:rsidP="00814166">
      <w:pPr>
        <w:pStyle w:val="Heading2"/>
      </w:pPr>
    </w:p>
    <w:p w:rsidR="00E349F6" w:rsidRPr="00F2615A" w:rsidRDefault="00E349F6" w:rsidP="00CC18F5">
      <w:pPr>
        <w:pStyle w:val="Heading2"/>
        <w:rPr>
          <w:rtl/>
        </w:rPr>
      </w:pPr>
      <w:bookmarkStart w:id="47" w:name="_Toc442780267"/>
      <w:r w:rsidRPr="00FF6511">
        <w:rPr>
          <w:rFonts w:hint="cs"/>
          <w:rtl/>
        </w:rPr>
        <w:t xml:space="preserve">الشكل </w:t>
      </w:r>
      <w:r w:rsidR="00CC18F5">
        <w:rPr>
          <w:rFonts w:hint="cs"/>
          <w:rtl/>
        </w:rPr>
        <w:t>12</w:t>
      </w:r>
      <w:r w:rsidRPr="00FF6511">
        <w:rPr>
          <w:rFonts w:hint="cs"/>
          <w:rtl/>
        </w:rPr>
        <w:t xml:space="preserve">: </w:t>
      </w:r>
      <w:r w:rsidR="0004555B">
        <w:rPr>
          <w:rFonts w:hint="cs"/>
          <w:rtl/>
        </w:rPr>
        <w:t>الطلاق المتجانس والمختلط حسب الإقليم</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47"/>
    </w:p>
    <w:p w:rsidR="0092185B" w:rsidRDefault="00C11A48" w:rsidP="00E421F3">
      <w:pPr>
        <w:pStyle w:val="TOCHeading"/>
        <w:bidi/>
        <w:rPr>
          <w:rtl/>
          <w:lang w:bidi="ar-AE"/>
        </w:rPr>
      </w:pPr>
      <w:r>
        <w:rPr>
          <w:noProof/>
        </w:rPr>
        <w:drawing>
          <wp:inline distT="0" distB="0" distL="0" distR="0" wp14:anchorId="3BAD5461" wp14:editId="038AE030">
            <wp:extent cx="4572000" cy="22479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2D4E" w:rsidRPr="006236DB" w:rsidRDefault="00A72D4E" w:rsidP="00A72D4E">
      <w:pPr>
        <w:pStyle w:val="PopSourceNote"/>
        <w:bidi/>
      </w:pPr>
      <w:r>
        <w:rPr>
          <w:rFonts w:hint="cs"/>
          <w:rtl/>
        </w:rPr>
        <w:t xml:space="preserve">المصدر: مركز الإحصاء </w:t>
      </w:r>
      <w:r>
        <w:rPr>
          <w:rtl/>
        </w:rPr>
        <w:t>–</w:t>
      </w:r>
      <w:r>
        <w:rPr>
          <w:rFonts w:hint="cs"/>
          <w:rtl/>
        </w:rPr>
        <w:t xml:space="preserve"> أبوظبي</w:t>
      </w:r>
    </w:p>
    <w:p w:rsidR="00400C90" w:rsidRDefault="00400C90" w:rsidP="001F3FB3">
      <w:pPr>
        <w:pStyle w:val="PopHeading1"/>
      </w:pPr>
    </w:p>
    <w:p w:rsidR="00400C90" w:rsidRPr="00AE5D1D" w:rsidRDefault="00400C90" w:rsidP="00400C90">
      <w:pPr>
        <w:pStyle w:val="PopHeading2"/>
      </w:pPr>
      <w:bookmarkStart w:id="48" w:name="_Toc442104549"/>
      <w:r>
        <w:rPr>
          <w:rFonts w:hint="cs"/>
          <w:rtl/>
        </w:rPr>
        <w:t>الخصائص الديموغرافية للمطلقين</w:t>
      </w:r>
      <w:bookmarkEnd w:id="48"/>
    </w:p>
    <w:p w:rsidR="00400C90" w:rsidRDefault="00400C90" w:rsidP="001E22F9">
      <w:pPr>
        <w:pStyle w:val="PopBody"/>
        <w:bidi/>
        <w:rPr>
          <w:rtl/>
        </w:rPr>
      </w:pPr>
      <w:r>
        <w:rPr>
          <w:rFonts w:hint="cs"/>
          <w:rtl/>
        </w:rPr>
        <w:t xml:space="preserve">نستعرض هنا الخصائص الديموغرافية للمطلقين في إمارة أبوظبي في عام 2014، </w:t>
      </w:r>
      <w:r w:rsidR="001E22F9">
        <w:rPr>
          <w:rFonts w:hint="cs"/>
          <w:rtl/>
        </w:rPr>
        <w:t>و</w:t>
      </w:r>
      <w:r>
        <w:rPr>
          <w:rFonts w:hint="cs"/>
          <w:rtl/>
        </w:rPr>
        <w:t xml:space="preserve"> نجد أن أكثر من 69% من حالات الطلاق يكون فيها الطرفان حاصلان على شهادة الثانوية فما فوق، وأكثر من ثلث حالات الطلاق يكون فيها الطرفان حاصلان على الشهادة الجامعية فما فوق، وهذا التوزيع ينطبق مجتمع المواطنين واجمالي السكان. </w:t>
      </w:r>
    </w:p>
    <w:p w:rsidR="00D549E2" w:rsidRDefault="00400C90" w:rsidP="00DC3D4D">
      <w:pPr>
        <w:pStyle w:val="PopBody"/>
        <w:bidi/>
        <w:rPr>
          <w:rtl/>
        </w:rPr>
      </w:pPr>
      <w:r>
        <w:rPr>
          <w:rFonts w:hint="cs"/>
          <w:rtl/>
        </w:rPr>
        <w:t xml:space="preserve">أما بالنسبة للعمر، نجد أن أكثر من </w:t>
      </w:r>
      <w:r w:rsidR="00517EEB">
        <w:t>25</w:t>
      </w:r>
      <w:r>
        <w:rPr>
          <w:rFonts w:hint="cs"/>
          <w:rtl/>
        </w:rPr>
        <w:t>% من حالات ال</w:t>
      </w:r>
      <w:r w:rsidR="00517EEB">
        <w:rPr>
          <w:rFonts w:hint="cs"/>
          <w:rtl/>
          <w:lang w:bidi="ar-AE"/>
        </w:rPr>
        <w:t>طلاق</w:t>
      </w:r>
      <w:r>
        <w:rPr>
          <w:rFonts w:hint="cs"/>
          <w:rtl/>
        </w:rPr>
        <w:t xml:space="preserve"> يكون فيها أعمار </w:t>
      </w:r>
      <w:r w:rsidR="00DC3D4D">
        <w:rPr>
          <w:rFonts w:hint="cs"/>
          <w:rtl/>
        </w:rPr>
        <w:t xml:space="preserve">المطلقين </w:t>
      </w:r>
      <w:r w:rsidR="00517EEB">
        <w:rPr>
          <w:rFonts w:hint="cs"/>
          <w:rtl/>
        </w:rPr>
        <w:t>أقل من 25</w:t>
      </w:r>
      <w:r>
        <w:rPr>
          <w:rFonts w:hint="cs"/>
          <w:rtl/>
        </w:rPr>
        <w:t xml:space="preserve"> عاما وأن </w:t>
      </w:r>
      <w:r w:rsidR="00517EEB">
        <w:rPr>
          <w:rFonts w:hint="cs"/>
          <w:rtl/>
        </w:rPr>
        <w:t xml:space="preserve">22% من الحالات يكون فيها عمر </w:t>
      </w:r>
      <w:r w:rsidR="00DC3D4D">
        <w:rPr>
          <w:rFonts w:hint="cs"/>
          <w:rtl/>
        </w:rPr>
        <w:t xml:space="preserve">المطلقين </w:t>
      </w:r>
      <w:r w:rsidR="00517EEB">
        <w:rPr>
          <w:rFonts w:hint="cs"/>
          <w:rtl/>
        </w:rPr>
        <w:t>في الفئة العمرية 30-34 عاما،</w:t>
      </w:r>
      <w:r w:rsidR="000D75EE">
        <w:rPr>
          <w:rFonts w:hint="cs"/>
          <w:rtl/>
        </w:rPr>
        <w:t xml:space="preserve"> و 28% من الحالات يكون فيها أعمار </w:t>
      </w:r>
      <w:r w:rsidR="00DC3D4D">
        <w:rPr>
          <w:rFonts w:hint="cs"/>
          <w:rtl/>
        </w:rPr>
        <w:t xml:space="preserve">المطلقين </w:t>
      </w:r>
      <w:r w:rsidR="000D75EE">
        <w:rPr>
          <w:rFonts w:hint="cs"/>
          <w:rtl/>
        </w:rPr>
        <w:t>بين 35 و 45 عاما</w:t>
      </w:r>
      <w:r>
        <w:rPr>
          <w:rFonts w:hint="cs"/>
          <w:rtl/>
        </w:rPr>
        <w:t xml:space="preserve">. من ناحية أخرى، </w:t>
      </w:r>
      <w:r w:rsidRPr="00346AD7">
        <w:rPr>
          <w:rFonts w:hint="cs"/>
          <w:rtl/>
        </w:rPr>
        <w:t>بلغ وسيط</w:t>
      </w:r>
      <w:r w:rsidRPr="00346AD7">
        <w:rPr>
          <w:rtl/>
        </w:rPr>
        <w:t xml:space="preserve"> </w:t>
      </w:r>
      <w:r w:rsidRPr="00346AD7">
        <w:rPr>
          <w:rFonts w:hint="cs"/>
          <w:rtl/>
        </w:rPr>
        <w:t>العمر</w:t>
      </w:r>
      <w:r w:rsidRPr="00346AD7">
        <w:rPr>
          <w:rtl/>
        </w:rPr>
        <w:t xml:space="preserve"> </w:t>
      </w:r>
      <w:r w:rsidR="00F161BD">
        <w:rPr>
          <w:rFonts w:hint="cs"/>
          <w:rtl/>
        </w:rPr>
        <w:t>للمطلقين</w:t>
      </w:r>
      <w:r w:rsidRPr="00346AD7">
        <w:rPr>
          <w:rFonts w:hint="cs"/>
          <w:rtl/>
        </w:rPr>
        <w:t xml:space="preserve"> في إمارة</w:t>
      </w:r>
      <w:r w:rsidRPr="00346AD7">
        <w:rPr>
          <w:rtl/>
        </w:rPr>
        <w:t xml:space="preserve"> </w:t>
      </w:r>
      <w:r w:rsidRPr="00346AD7">
        <w:rPr>
          <w:rFonts w:hint="cs"/>
          <w:rtl/>
        </w:rPr>
        <w:t>أبوظبي</w:t>
      </w:r>
      <w:r>
        <w:rPr>
          <w:rFonts w:hint="cs"/>
          <w:rtl/>
        </w:rPr>
        <w:t xml:space="preserve"> </w:t>
      </w:r>
      <w:r w:rsidR="00205983">
        <w:rPr>
          <w:rFonts w:hint="cs"/>
          <w:rtl/>
        </w:rPr>
        <w:t>34.6</w:t>
      </w:r>
      <w:r w:rsidRPr="00346AD7">
        <w:rPr>
          <w:rtl/>
        </w:rPr>
        <w:t xml:space="preserve"> </w:t>
      </w:r>
      <w:r w:rsidRPr="00346AD7">
        <w:rPr>
          <w:rFonts w:hint="cs"/>
          <w:rtl/>
        </w:rPr>
        <w:t>سنة للذكور،</w:t>
      </w:r>
      <w:r w:rsidRPr="00346AD7">
        <w:rPr>
          <w:rtl/>
        </w:rPr>
        <w:t xml:space="preserve"> </w:t>
      </w:r>
      <w:r w:rsidRPr="00346AD7">
        <w:rPr>
          <w:rFonts w:hint="cs"/>
          <w:rtl/>
        </w:rPr>
        <w:t>و</w:t>
      </w:r>
      <w:r w:rsidR="00205983">
        <w:rPr>
          <w:rFonts w:hint="cs"/>
          <w:rtl/>
        </w:rPr>
        <w:t xml:space="preserve"> 30.3</w:t>
      </w:r>
      <w:r w:rsidRPr="00346AD7">
        <w:rPr>
          <w:rtl/>
        </w:rPr>
        <w:t xml:space="preserve"> </w:t>
      </w:r>
      <w:r w:rsidRPr="00346AD7">
        <w:rPr>
          <w:rFonts w:hint="cs"/>
          <w:rtl/>
        </w:rPr>
        <w:t>سنة</w:t>
      </w:r>
      <w:r w:rsidRPr="00346AD7">
        <w:rPr>
          <w:rtl/>
        </w:rPr>
        <w:t xml:space="preserve"> </w:t>
      </w:r>
      <w:r w:rsidRPr="00346AD7">
        <w:rPr>
          <w:rFonts w:hint="cs"/>
          <w:rtl/>
        </w:rPr>
        <w:t>للإناث</w:t>
      </w:r>
      <w:r w:rsidRPr="00346AD7">
        <w:rPr>
          <w:rtl/>
        </w:rPr>
        <w:t xml:space="preserve"> </w:t>
      </w:r>
      <w:r w:rsidRPr="00346AD7">
        <w:rPr>
          <w:rFonts w:hint="cs"/>
          <w:rtl/>
        </w:rPr>
        <w:t>خلال</w:t>
      </w:r>
      <w:r w:rsidRPr="00346AD7">
        <w:rPr>
          <w:rtl/>
        </w:rPr>
        <w:t xml:space="preserve"> </w:t>
      </w:r>
      <w:r w:rsidRPr="00346AD7">
        <w:rPr>
          <w:rFonts w:hint="cs"/>
          <w:rtl/>
        </w:rPr>
        <w:t>عام</w:t>
      </w:r>
      <w:r w:rsidRPr="00346AD7">
        <w:rPr>
          <w:rtl/>
        </w:rPr>
        <w:t xml:space="preserve"> 201</w:t>
      </w:r>
      <w:r>
        <w:rPr>
          <w:rFonts w:hint="cs"/>
          <w:rtl/>
        </w:rPr>
        <w:t>4</w:t>
      </w:r>
      <w:r w:rsidRPr="00346AD7">
        <w:rPr>
          <w:rtl/>
        </w:rPr>
        <w:t xml:space="preserve">. </w:t>
      </w:r>
      <w:r w:rsidRPr="00346AD7">
        <w:rPr>
          <w:rFonts w:hint="cs"/>
          <w:rtl/>
        </w:rPr>
        <w:t xml:space="preserve">أما وسيط العمر للمواطنين الذكور فقد </w:t>
      </w:r>
      <w:r w:rsidR="00F161BD">
        <w:rPr>
          <w:rFonts w:hint="cs"/>
          <w:rtl/>
        </w:rPr>
        <w:t>بلغ</w:t>
      </w:r>
      <w:r>
        <w:rPr>
          <w:rFonts w:hint="cs"/>
          <w:rtl/>
        </w:rPr>
        <w:t xml:space="preserve"> </w:t>
      </w:r>
      <w:r w:rsidR="00205983">
        <w:rPr>
          <w:rFonts w:hint="cs"/>
          <w:rtl/>
        </w:rPr>
        <w:t xml:space="preserve">33.1 </w:t>
      </w:r>
      <w:r w:rsidRPr="00346AD7">
        <w:rPr>
          <w:rFonts w:hint="cs"/>
          <w:rtl/>
        </w:rPr>
        <w:t xml:space="preserve">سنة، </w:t>
      </w:r>
      <w:r w:rsidR="00F14ABD" w:rsidRPr="00346AD7">
        <w:rPr>
          <w:rFonts w:hint="cs"/>
          <w:rtl/>
        </w:rPr>
        <w:t>و</w:t>
      </w:r>
      <w:r w:rsidR="00F14ABD">
        <w:rPr>
          <w:rFonts w:hint="cs"/>
          <w:rtl/>
        </w:rPr>
        <w:t>29.</w:t>
      </w:r>
      <w:r w:rsidR="00DC3D4D">
        <w:rPr>
          <w:rFonts w:hint="cs"/>
          <w:rtl/>
        </w:rPr>
        <w:t xml:space="preserve">5 </w:t>
      </w:r>
      <w:r w:rsidR="00F14ABD" w:rsidRPr="00346AD7">
        <w:rPr>
          <w:rFonts w:hint="cs"/>
          <w:rtl/>
        </w:rPr>
        <w:t>سنة</w:t>
      </w:r>
      <w:r w:rsidRPr="00346AD7">
        <w:rPr>
          <w:rFonts w:hint="cs"/>
          <w:rtl/>
        </w:rPr>
        <w:t xml:space="preserve"> للمواطنات. </w:t>
      </w:r>
      <w:r w:rsidR="001D25F1">
        <w:rPr>
          <w:rFonts w:hint="cs"/>
          <w:rtl/>
        </w:rPr>
        <w:t>الجدير بالذكر أن وسيط فرق العمر بين المطلقين في الإمارة 4 أعوام، في حين وسيط فرق العمر المواطن والمطلق غير المواطن 2.8 سنة، ووسيط فرق العمر بين المطلق المواطن والمطلقة غير المواطنة 7.4 سنة.</w:t>
      </w:r>
    </w:p>
    <w:p w:rsidR="008F5BA7" w:rsidRDefault="008F5BA7" w:rsidP="00CC18F5">
      <w:pPr>
        <w:pStyle w:val="Heading2"/>
        <w:rPr>
          <w:rtl/>
        </w:rPr>
      </w:pPr>
      <w:bookmarkStart w:id="49" w:name="_Toc442780268"/>
      <w:r w:rsidRPr="00FF6511">
        <w:rPr>
          <w:rFonts w:hint="cs"/>
          <w:rtl/>
        </w:rPr>
        <w:t xml:space="preserve">الشكل </w:t>
      </w:r>
      <w:r w:rsidR="00CC18F5">
        <w:rPr>
          <w:rFonts w:hint="cs"/>
          <w:rtl/>
        </w:rPr>
        <w:t>13</w:t>
      </w:r>
      <w:r w:rsidRPr="00FF6511">
        <w:rPr>
          <w:rFonts w:hint="cs"/>
          <w:rtl/>
        </w:rPr>
        <w:t xml:space="preserve">: </w:t>
      </w:r>
      <w:r>
        <w:rPr>
          <w:rFonts w:hint="cs"/>
          <w:rtl/>
        </w:rPr>
        <w:t>وسيط العمر عند الطلاق حسب الجنسية والنوع</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49"/>
    </w:p>
    <w:p w:rsidR="00400C90" w:rsidRDefault="00A72D4E" w:rsidP="00E421F3">
      <w:pPr>
        <w:pStyle w:val="TOCHeading"/>
        <w:bidi/>
      </w:pPr>
      <w:r>
        <w:rPr>
          <w:noProof/>
        </w:rPr>
        <w:drawing>
          <wp:inline distT="0" distB="0" distL="0" distR="0" wp14:anchorId="01C747D7" wp14:editId="551BB1A3">
            <wp:extent cx="4324350" cy="18764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2D4E" w:rsidRPr="006236DB" w:rsidRDefault="00A72D4E" w:rsidP="00A72D4E">
      <w:pPr>
        <w:pStyle w:val="PopSourceNote"/>
        <w:bidi/>
      </w:pPr>
      <w:r>
        <w:rPr>
          <w:rFonts w:hint="cs"/>
          <w:rtl/>
        </w:rPr>
        <w:t xml:space="preserve">المصدر: مركز الإحصاء </w:t>
      </w:r>
      <w:r>
        <w:rPr>
          <w:rtl/>
        </w:rPr>
        <w:t>–</w:t>
      </w:r>
      <w:r>
        <w:rPr>
          <w:rFonts w:hint="cs"/>
          <w:rtl/>
        </w:rPr>
        <w:t xml:space="preserve"> أبوظبي</w:t>
      </w:r>
    </w:p>
    <w:p w:rsidR="00A72D4E" w:rsidRDefault="00A72D4E" w:rsidP="001F3FB3">
      <w:pPr>
        <w:pStyle w:val="PopHeading1"/>
        <w:rPr>
          <w:rtl/>
        </w:rPr>
      </w:pPr>
    </w:p>
    <w:p w:rsidR="00D549E2" w:rsidRDefault="00D549E2" w:rsidP="006A7EBB">
      <w:pPr>
        <w:pStyle w:val="PopBody"/>
        <w:bidi/>
        <w:rPr>
          <w:rtl/>
        </w:rPr>
      </w:pPr>
      <w:r>
        <w:rPr>
          <w:rFonts w:hint="cs"/>
          <w:rtl/>
        </w:rPr>
        <w:t xml:space="preserve">من ناحية أخرى، نجد أن </w:t>
      </w:r>
      <w:r w:rsidR="002D75C5">
        <w:rPr>
          <w:rFonts w:hint="cs"/>
          <w:rtl/>
        </w:rPr>
        <w:t>31% من المطلقين في عام 2014 لم يستمر على زواجهم سنة</w:t>
      </w:r>
      <w:r w:rsidR="00386ED2">
        <w:rPr>
          <w:rFonts w:hint="cs"/>
          <w:rtl/>
        </w:rPr>
        <w:t xml:space="preserve"> و أن 47% من</w:t>
      </w:r>
      <w:r w:rsidR="006A7EBB">
        <w:rPr>
          <w:rFonts w:hint="cs"/>
          <w:rtl/>
        </w:rPr>
        <w:t xml:space="preserve"> أولئك الذين لم يستمر زواجهم لأكثر من عام تطلقوا قبل الدخول</w:t>
      </w:r>
      <w:r w:rsidR="002D75C5">
        <w:rPr>
          <w:rFonts w:hint="cs"/>
          <w:rtl/>
        </w:rPr>
        <w:t xml:space="preserve">، و 24% استمر زواجهم من عام إلى عامين، 17% استمر زواجهم 3-5 سنوات، أي أن 72% من إجمالي المطلقين لم يتجاوز فترة زواجهم عن الخمس سنوات. أما بالنسبة </w:t>
      </w:r>
      <w:r w:rsidR="00440317">
        <w:rPr>
          <w:rFonts w:hint="cs"/>
          <w:rtl/>
        </w:rPr>
        <w:t>لحالات الطلاق التي كان فيها الطرفان مواطنان</w:t>
      </w:r>
      <w:r w:rsidR="002D75C5">
        <w:rPr>
          <w:rFonts w:hint="cs"/>
          <w:rtl/>
        </w:rPr>
        <w:t xml:space="preserve">، نجد أن </w:t>
      </w:r>
      <w:r w:rsidR="00440317">
        <w:rPr>
          <w:rFonts w:hint="cs"/>
          <w:rtl/>
        </w:rPr>
        <w:t>33% تطلقوا قبل بلوغ العام الأول من زواجهم، و 22% استمر زواجهم ما بين العام إلى العامين، و 15% استمر زواجهم ما بين الثلاثة إلى الخمسة أعوام</w:t>
      </w:r>
      <w:r w:rsidR="002C569B">
        <w:rPr>
          <w:rFonts w:hint="cs"/>
          <w:rtl/>
        </w:rPr>
        <w:t xml:space="preserve"> و نجد أن 3% منهم تطلقوا بعد مرور 25 سنة و أكثر. كما نجد أن 40% من المواطنين المطلقين لغير مواطنات لم يستمر زواجهم لأكثر من عام و 85% منهم لم يستمر زواجهم لأكثر من خمسة أعوام.</w:t>
      </w:r>
    </w:p>
    <w:p w:rsidR="00D549E2" w:rsidRDefault="00D549E2" w:rsidP="00CC18F5">
      <w:pPr>
        <w:pStyle w:val="Heading2"/>
        <w:rPr>
          <w:rtl/>
        </w:rPr>
      </w:pPr>
      <w:bookmarkStart w:id="50" w:name="_Toc442780269"/>
      <w:r w:rsidRPr="00FF6511">
        <w:rPr>
          <w:rFonts w:hint="cs"/>
          <w:rtl/>
        </w:rPr>
        <w:t xml:space="preserve">الشكل </w:t>
      </w:r>
      <w:r w:rsidR="00CC18F5">
        <w:rPr>
          <w:rFonts w:hint="cs"/>
          <w:rtl/>
        </w:rPr>
        <w:t>14</w:t>
      </w:r>
      <w:r w:rsidRPr="00FF6511">
        <w:rPr>
          <w:rFonts w:hint="cs"/>
          <w:rtl/>
        </w:rPr>
        <w:t xml:space="preserve">: </w:t>
      </w:r>
      <w:r>
        <w:rPr>
          <w:rFonts w:hint="cs"/>
          <w:rtl/>
        </w:rPr>
        <w:t>مدة الزواج للمطلقين في 2014 حسب الجنسية النوع</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50"/>
    </w:p>
    <w:p w:rsidR="00D549E2" w:rsidRDefault="00D549E2" w:rsidP="00D549E2">
      <w:pPr>
        <w:pStyle w:val="PopBody"/>
        <w:bidi/>
      </w:pPr>
      <w:r>
        <w:rPr>
          <w:noProof/>
        </w:rPr>
        <w:drawing>
          <wp:inline distT="0" distB="0" distL="0" distR="0" wp14:anchorId="227A8C57" wp14:editId="5266B315">
            <wp:extent cx="4572000" cy="30099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49E2" w:rsidRPr="006236DB" w:rsidRDefault="00D549E2" w:rsidP="00D549E2">
      <w:pPr>
        <w:pStyle w:val="PopSourceNote"/>
        <w:bidi/>
      </w:pPr>
      <w:r>
        <w:rPr>
          <w:rFonts w:hint="cs"/>
          <w:rtl/>
        </w:rPr>
        <w:t xml:space="preserve">المصدر: مركز الإحصاء </w:t>
      </w:r>
      <w:r>
        <w:rPr>
          <w:rtl/>
        </w:rPr>
        <w:t>–</w:t>
      </w:r>
      <w:r>
        <w:rPr>
          <w:rFonts w:hint="cs"/>
          <w:rtl/>
        </w:rPr>
        <w:t xml:space="preserve"> أبوظبي</w:t>
      </w:r>
    </w:p>
    <w:p w:rsidR="00D549E2" w:rsidRDefault="00D549E2" w:rsidP="00971679">
      <w:pPr>
        <w:pStyle w:val="PopHeading2"/>
        <w:rPr>
          <w:rtl/>
          <w:lang w:val="en-GB"/>
        </w:rPr>
      </w:pPr>
    </w:p>
    <w:p w:rsidR="00D549E2" w:rsidRDefault="00D549E2" w:rsidP="00971679">
      <w:pPr>
        <w:pStyle w:val="PopHeading2"/>
        <w:rPr>
          <w:lang w:val="en-GB"/>
        </w:rPr>
      </w:pPr>
    </w:p>
    <w:p w:rsidR="00971679" w:rsidRDefault="00CA0728" w:rsidP="00971679">
      <w:pPr>
        <w:pStyle w:val="PopHeading2"/>
        <w:rPr>
          <w:rtl/>
        </w:rPr>
      </w:pPr>
      <w:r w:rsidRPr="00D549E2">
        <w:rPr>
          <w:lang w:val="en-GB"/>
        </w:rPr>
        <w:br w:type="page"/>
      </w:r>
      <w:bookmarkStart w:id="51" w:name="_Toc442104550"/>
      <w:bookmarkStart w:id="52" w:name="_Toc409084903"/>
      <w:r w:rsidR="00971679">
        <w:rPr>
          <w:rFonts w:hint="cs"/>
          <w:rtl/>
        </w:rPr>
        <w:t>معدلات الطلاق</w:t>
      </w:r>
      <w:bookmarkEnd w:id="51"/>
    </w:p>
    <w:p w:rsidR="007902F8" w:rsidRPr="007902F8" w:rsidRDefault="007902F8" w:rsidP="00F920D3">
      <w:pPr>
        <w:bidi/>
        <w:spacing w:after="0" w:line="360" w:lineRule="auto"/>
        <w:jc w:val="both"/>
        <w:rPr>
          <w:rFonts w:ascii="Arial" w:hAnsi="Arial" w:cs="Tahoma"/>
          <w:color w:val="595959"/>
          <w:sz w:val="20"/>
          <w:szCs w:val="20"/>
          <w:rtl/>
        </w:rPr>
      </w:pPr>
      <w:r w:rsidRPr="007902F8">
        <w:rPr>
          <w:rFonts w:ascii="Arial" w:hAnsi="Arial" w:cs="Tahoma" w:hint="cs"/>
          <w:color w:val="595959"/>
          <w:sz w:val="20"/>
          <w:szCs w:val="20"/>
          <w:rtl/>
        </w:rPr>
        <w:t xml:space="preserve">بلغ معدل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الخام في إمارة أبوظبي </w:t>
      </w:r>
      <w:r w:rsidR="000E1FF3">
        <w:rPr>
          <w:rFonts w:ascii="Arial" w:hAnsi="Arial" w:cs="Tahoma" w:hint="cs"/>
          <w:color w:val="595959"/>
          <w:sz w:val="20"/>
          <w:szCs w:val="20"/>
          <w:rtl/>
        </w:rPr>
        <w:t>0.7</w:t>
      </w:r>
      <w:r w:rsidRPr="007902F8">
        <w:rPr>
          <w:rFonts w:ascii="Arial" w:hAnsi="Arial" w:cs="Tahoma" w:hint="cs"/>
          <w:color w:val="595959"/>
          <w:sz w:val="20"/>
          <w:szCs w:val="20"/>
          <w:rtl/>
        </w:rPr>
        <w:t xml:space="preserve"> </w:t>
      </w:r>
      <w:r w:rsidR="000E1FF3">
        <w:rPr>
          <w:rFonts w:ascii="Arial" w:hAnsi="Arial" w:cs="Tahoma" w:hint="cs"/>
          <w:color w:val="595959"/>
          <w:sz w:val="20"/>
          <w:szCs w:val="20"/>
          <w:rtl/>
        </w:rPr>
        <w:t>حالة الطلاق</w:t>
      </w:r>
      <w:r w:rsidRPr="007902F8">
        <w:rPr>
          <w:rFonts w:ascii="Arial" w:hAnsi="Arial" w:cs="Tahoma" w:hint="cs"/>
          <w:color w:val="595959"/>
          <w:sz w:val="20"/>
          <w:szCs w:val="20"/>
          <w:rtl/>
        </w:rPr>
        <w:t xml:space="preserve"> لكل 1000 من السكان، </w:t>
      </w:r>
      <w:r w:rsidRPr="007902F8">
        <w:rPr>
          <w:rFonts w:ascii="Arial" w:hAnsi="Arial" w:cs="Tahoma" w:hint="eastAsia"/>
          <w:color w:val="595959"/>
          <w:sz w:val="20"/>
          <w:szCs w:val="20"/>
          <w:rtl/>
        </w:rPr>
        <w:t>وبالنظر</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لهذا</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المعدل</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حسب</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الجنسية</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 xml:space="preserve">و النوع </w:t>
      </w:r>
      <w:r w:rsidRPr="007902F8">
        <w:rPr>
          <w:rFonts w:ascii="Arial" w:hAnsi="Arial" w:cs="Tahoma" w:hint="eastAsia"/>
          <w:color w:val="595959"/>
          <w:sz w:val="20"/>
          <w:szCs w:val="20"/>
          <w:rtl/>
        </w:rPr>
        <w:t>نجد</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أن</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هناك</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فارق</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كبير</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بين</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المواطنين</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وغير</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المواطنين</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حيث</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بلغ</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المعدل</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بين</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المواطنين</w:t>
      </w:r>
      <w:r w:rsidRPr="007902F8">
        <w:rPr>
          <w:rFonts w:ascii="Arial" w:hAnsi="Arial" w:cs="Tahoma" w:hint="cs"/>
          <w:color w:val="595959"/>
          <w:sz w:val="20"/>
          <w:szCs w:val="20"/>
          <w:rtl/>
        </w:rPr>
        <w:t xml:space="preserve"> الذكور </w:t>
      </w:r>
      <w:r w:rsidR="00A471B1">
        <w:rPr>
          <w:rFonts w:ascii="Arial" w:hAnsi="Arial" w:cs="Tahoma" w:hint="cs"/>
          <w:color w:val="595959"/>
          <w:sz w:val="20"/>
          <w:szCs w:val="20"/>
          <w:rtl/>
        </w:rPr>
        <w:t>4.6</w:t>
      </w:r>
      <w:r w:rsidRPr="007902F8">
        <w:rPr>
          <w:rFonts w:ascii="Arial" w:hAnsi="Arial" w:cs="Tahoma" w:hint="cs"/>
          <w:color w:val="595959"/>
          <w:sz w:val="20"/>
          <w:szCs w:val="20"/>
          <w:rtl/>
        </w:rPr>
        <w:t xml:space="preserve"> </w:t>
      </w:r>
      <w:r w:rsidRPr="007902F8">
        <w:rPr>
          <w:rFonts w:ascii="Arial" w:hAnsi="Arial" w:cs="Tahoma" w:hint="eastAsia"/>
          <w:color w:val="595959"/>
          <w:sz w:val="20"/>
          <w:szCs w:val="20"/>
          <w:rtl/>
        </w:rPr>
        <w:t>حالة</w:t>
      </w:r>
      <w:r w:rsidRPr="007902F8">
        <w:rPr>
          <w:rFonts w:ascii="Arial" w:hAnsi="Arial" w:cs="Tahoma"/>
          <w:color w:val="595959"/>
          <w:sz w:val="20"/>
          <w:szCs w:val="20"/>
          <w:rtl/>
        </w:rPr>
        <w:t xml:space="preserve"> </w:t>
      </w:r>
      <w:r w:rsidR="00A471B1">
        <w:rPr>
          <w:rFonts w:ascii="Arial" w:hAnsi="Arial" w:cs="Tahoma" w:hint="cs"/>
          <w:color w:val="595959"/>
          <w:sz w:val="20"/>
          <w:szCs w:val="20"/>
          <w:rtl/>
        </w:rPr>
        <w:t>طلاق</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لكل</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ألف</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من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 xml:space="preserve">المواطنين و بالنسبة للمواطنات بلغ المعدل </w:t>
      </w:r>
      <w:r w:rsidR="00A471B1">
        <w:rPr>
          <w:rFonts w:ascii="Arial" w:hAnsi="Arial" w:cs="Tahoma" w:hint="cs"/>
          <w:color w:val="595959"/>
          <w:sz w:val="20"/>
          <w:szCs w:val="20"/>
          <w:rtl/>
        </w:rPr>
        <w:t>3.7</w:t>
      </w:r>
      <w:r w:rsidRPr="007902F8">
        <w:rPr>
          <w:rFonts w:ascii="Arial" w:hAnsi="Arial" w:cs="Tahoma" w:hint="cs"/>
          <w:color w:val="595959"/>
          <w:sz w:val="20"/>
          <w:szCs w:val="20"/>
          <w:rtl/>
        </w:rPr>
        <w:t xml:space="preserve"> حالة </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لكل ألف من المواطنات </w:t>
      </w:r>
      <w:r w:rsidRPr="007902F8">
        <w:rPr>
          <w:rFonts w:ascii="Arial" w:hAnsi="Arial" w:cs="Tahoma" w:hint="eastAsia"/>
          <w:color w:val="595959"/>
          <w:sz w:val="20"/>
          <w:szCs w:val="20"/>
          <w:rtl/>
        </w:rPr>
        <w:t>في</w:t>
      </w:r>
      <w:r w:rsidRPr="007902F8">
        <w:rPr>
          <w:rFonts w:ascii="Arial" w:hAnsi="Arial" w:cs="Tahoma"/>
          <w:color w:val="595959"/>
          <w:sz w:val="20"/>
          <w:szCs w:val="20"/>
          <w:rtl/>
        </w:rPr>
        <w:t xml:space="preserve"> </w:t>
      </w:r>
      <w:r w:rsidRPr="007902F8">
        <w:rPr>
          <w:rFonts w:ascii="Arial" w:hAnsi="Arial" w:cs="Tahoma" w:hint="eastAsia"/>
          <w:color w:val="595959"/>
          <w:sz w:val="20"/>
          <w:szCs w:val="20"/>
          <w:rtl/>
        </w:rPr>
        <w:t>حين</w:t>
      </w:r>
      <w:r w:rsidRPr="007902F8">
        <w:rPr>
          <w:rFonts w:ascii="Arial" w:hAnsi="Arial" w:cs="Tahoma"/>
          <w:color w:val="595959"/>
          <w:sz w:val="20"/>
          <w:szCs w:val="20"/>
          <w:rtl/>
        </w:rPr>
        <w:t xml:space="preserve"> </w:t>
      </w:r>
      <w:r w:rsidR="00A471B1">
        <w:rPr>
          <w:rFonts w:ascii="Arial" w:hAnsi="Arial" w:cs="Tahoma" w:hint="cs"/>
          <w:color w:val="595959"/>
          <w:sz w:val="20"/>
          <w:szCs w:val="20"/>
          <w:rtl/>
        </w:rPr>
        <w:t xml:space="preserve">بلغ </w:t>
      </w:r>
      <w:r w:rsidR="00A471B1" w:rsidRPr="007902F8">
        <w:rPr>
          <w:rFonts w:ascii="Arial" w:hAnsi="Arial" w:cs="Tahoma" w:hint="cs"/>
          <w:color w:val="595959"/>
          <w:sz w:val="20"/>
          <w:szCs w:val="20"/>
          <w:rtl/>
        </w:rPr>
        <w:t>المعدل</w:t>
      </w:r>
      <w:r w:rsidRPr="007902F8">
        <w:rPr>
          <w:rFonts w:ascii="Arial" w:hAnsi="Arial" w:cs="Tahoma" w:hint="cs"/>
          <w:color w:val="595959"/>
          <w:sz w:val="20"/>
          <w:szCs w:val="20"/>
          <w:rtl/>
        </w:rPr>
        <w:t xml:space="preserve"> </w:t>
      </w:r>
      <w:r w:rsidR="00A471B1">
        <w:rPr>
          <w:rFonts w:ascii="Arial" w:hAnsi="Arial" w:cs="Tahoma" w:hint="cs"/>
          <w:color w:val="595959"/>
          <w:sz w:val="20"/>
          <w:szCs w:val="20"/>
          <w:rtl/>
        </w:rPr>
        <w:t>0.4</w:t>
      </w:r>
      <w:r w:rsidRPr="007902F8">
        <w:rPr>
          <w:rFonts w:ascii="Arial" w:hAnsi="Arial" w:cs="Tahoma" w:hint="cs"/>
          <w:color w:val="595959"/>
          <w:sz w:val="20"/>
          <w:szCs w:val="20"/>
          <w:rtl/>
        </w:rPr>
        <w:t xml:space="preserve"> و </w:t>
      </w:r>
      <w:r w:rsidR="00A471B1">
        <w:rPr>
          <w:rFonts w:ascii="Arial" w:hAnsi="Arial" w:cs="Tahoma" w:hint="cs"/>
          <w:color w:val="595959"/>
          <w:sz w:val="20"/>
          <w:szCs w:val="20"/>
          <w:rtl/>
        </w:rPr>
        <w:t>1</w:t>
      </w:r>
      <w:r w:rsidRPr="007902F8">
        <w:rPr>
          <w:rFonts w:ascii="Arial" w:hAnsi="Arial" w:cs="Tahoma" w:hint="cs"/>
          <w:color w:val="595959"/>
          <w:sz w:val="20"/>
          <w:szCs w:val="20"/>
          <w:rtl/>
        </w:rPr>
        <w:t xml:space="preserve">.5 حالة </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لكل من غير المواطنين الذكور و الإناث على الترتيب. من ناحية أخرى، أظهرت إحصاءات 2014، تباين معدّل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الخام بين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مناطق</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الإمارة المختلفة،</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حيث</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بلغ</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أعلى</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مستوياته</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في</w:t>
      </w:r>
      <w:r w:rsidRPr="007902F8">
        <w:rPr>
          <w:rFonts w:ascii="Arial" w:hAnsi="Arial" w:cs="Tahoma"/>
          <w:color w:val="595959"/>
          <w:sz w:val="20"/>
          <w:szCs w:val="20"/>
          <w:rtl/>
        </w:rPr>
        <w:t xml:space="preserve"> </w:t>
      </w:r>
      <w:r w:rsidR="00A471B1">
        <w:rPr>
          <w:rFonts w:ascii="Arial" w:hAnsi="Arial" w:cs="Tahoma" w:hint="cs"/>
          <w:color w:val="595959"/>
          <w:sz w:val="20"/>
          <w:szCs w:val="20"/>
          <w:rtl/>
        </w:rPr>
        <w:t>إقليم</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العين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ب</w:t>
      </w:r>
      <w:r w:rsidR="00A471B1">
        <w:rPr>
          <w:rFonts w:ascii="Arial" w:hAnsi="Arial" w:cs="Tahoma" w:hint="cs"/>
          <w:color w:val="595959"/>
          <w:sz w:val="20"/>
          <w:szCs w:val="20"/>
          <w:rtl/>
        </w:rPr>
        <w:t xml:space="preserve">واقع 0.8 </w:t>
      </w:r>
      <w:r w:rsidRPr="007902F8">
        <w:rPr>
          <w:rFonts w:ascii="Arial" w:hAnsi="Arial" w:cs="Tahoma" w:hint="cs"/>
          <w:color w:val="595959"/>
          <w:sz w:val="20"/>
          <w:szCs w:val="20"/>
          <w:rtl/>
        </w:rPr>
        <w:t xml:space="preserve">عقد </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لكل</w:t>
      </w:r>
      <w:r w:rsidRPr="007902F8">
        <w:rPr>
          <w:rFonts w:ascii="Arial" w:hAnsi="Arial" w:cs="Tahoma"/>
          <w:color w:val="595959"/>
          <w:sz w:val="20"/>
          <w:szCs w:val="20"/>
          <w:rtl/>
        </w:rPr>
        <w:t xml:space="preserve"> 1000 </w:t>
      </w:r>
      <w:r w:rsidRPr="007902F8">
        <w:rPr>
          <w:rFonts w:ascii="Arial" w:hAnsi="Arial" w:cs="Tahoma" w:hint="cs"/>
          <w:color w:val="595959"/>
          <w:sz w:val="20"/>
          <w:szCs w:val="20"/>
          <w:rtl/>
        </w:rPr>
        <w:t>من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السكان،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 xml:space="preserve">تلتها </w:t>
      </w:r>
      <w:r w:rsidR="00A471B1">
        <w:rPr>
          <w:rFonts w:ascii="Arial" w:hAnsi="Arial" w:cs="Tahoma" w:hint="cs"/>
          <w:color w:val="595959"/>
          <w:sz w:val="20"/>
          <w:szCs w:val="20"/>
          <w:rtl/>
        </w:rPr>
        <w:t>إقليم</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أبوظبي بـ</w:t>
      </w:r>
      <w:r w:rsidRPr="007902F8">
        <w:rPr>
          <w:rFonts w:ascii="Arial" w:hAnsi="Arial" w:cs="Tahoma"/>
          <w:color w:val="595959"/>
          <w:sz w:val="20"/>
          <w:szCs w:val="20"/>
          <w:rtl/>
        </w:rPr>
        <w:t xml:space="preserve"> </w:t>
      </w:r>
      <w:r w:rsidR="00A471B1">
        <w:rPr>
          <w:rFonts w:ascii="Arial" w:hAnsi="Arial" w:cs="Tahoma" w:hint="cs"/>
          <w:color w:val="595959"/>
          <w:sz w:val="20"/>
          <w:szCs w:val="20"/>
          <w:rtl/>
        </w:rPr>
        <w:t>0.7</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 xml:space="preserve">حالة، </w:t>
      </w:r>
      <w:r w:rsidR="00A471B1">
        <w:rPr>
          <w:rFonts w:ascii="Arial" w:hAnsi="Arial" w:cs="Tahoma" w:hint="cs"/>
          <w:color w:val="595959"/>
          <w:sz w:val="20"/>
          <w:szCs w:val="20"/>
          <w:rtl/>
        </w:rPr>
        <w:t>أما</w:t>
      </w:r>
      <w:r w:rsidRPr="007902F8">
        <w:rPr>
          <w:rFonts w:ascii="Arial" w:hAnsi="Arial" w:cs="Tahoma" w:hint="cs"/>
          <w:color w:val="595959"/>
          <w:sz w:val="20"/>
          <w:szCs w:val="20"/>
          <w:rtl/>
        </w:rPr>
        <w:t xml:space="preserve"> الغربية</w:t>
      </w:r>
      <w:r w:rsidR="00A471B1">
        <w:rPr>
          <w:rFonts w:ascii="Arial" w:hAnsi="Arial" w:cs="Tahoma" w:hint="cs"/>
          <w:color w:val="595959"/>
          <w:sz w:val="20"/>
          <w:szCs w:val="20"/>
          <w:rtl/>
        </w:rPr>
        <w:t>، فلم يتجاوز معدل الطلاق عن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0.</w:t>
      </w:r>
      <w:r w:rsidR="00DC3D4D">
        <w:rPr>
          <w:rFonts w:ascii="Arial" w:hAnsi="Arial" w:cs="Tahoma" w:hint="cs"/>
          <w:color w:val="595959"/>
          <w:sz w:val="20"/>
          <w:szCs w:val="20"/>
          <w:rtl/>
        </w:rPr>
        <w:t>2</w:t>
      </w:r>
      <w:r w:rsidR="00DC3D4D" w:rsidRPr="007902F8">
        <w:rPr>
          <w:rFonts w:ascii="Arial" w:hAnsi="Arial" w:cs="Tahoma" w:hint="cs"/>
          <w:color w:val="595959"/>
          <w:sz w:val="20"/>
          <w:szCs w:val="20"/>
          <w:rtl/>
        </w:rPr>
        <w:t xml:space="preserve"> </w:t>
      </w:r>
      <w:r w:rsidRPr="007902F8">
        <w:rPr>
          <w:rFonts w:ascii="Arial" w:hAnsi="Arial" w:cs="Tahoma" w:hint="cs"/>
          <w:color w:val="595959"/>
          <w:sz w:val="20"/>
          <w:szCs w:val="20"/>
          <w:rtl/>
        </w:rPr>
        <w:t xml:space="preserve">عقد </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لكل ألف من السكان. </w:t>
      </w:r>
      <w:r w:rsidR="008A1A6F">
        <w:rPr>
          <w:rFonts w:ascii="Arial" w:hAnsi="Arial" w:cs="Tahoma" w:hint="cs"/>
          <w:color w:val="595959"/>
          <w:sz w:val="20"/>
          <w:szCs w:val="20"/>
          <w:rtl/>
        </w:rPr>
        <w:t xml:space="preserve">الجدير بالذكر </w:t>
      </w:r>
      <w:r w:rsidR="00F920D3">
        <w:rPr>
          <w:rFonts w:ascii="Arial" w:hAnsi="Arial" w:cs="Tahoma" w:hint="cs"/>
          <w:color w:val="595959"/>
          <w:sz w:val="20"/>
          <w:szCs w:val="20"/>
          <w:rtl/>
        </w:rPr>
        <w:t xml:space="preserve">أن </w:t>
      </w:r>
      <w:r w:rsidR="008A1A6F">
        <w:rPr>
          <w:rFonts w:ascii="Arial" w:hAnsi="Arial" w:cs="Tahoma" w:hint="cs"/>
          <w:color w:val="595959"/>
          <w:sz w:val="20"/>
          <w:szCs w:val="20"/>
          <w:rtl/>
        </w:rPr>
        <w:t>معدل الطلاق الخام للمواطنين الذكور أعلى منه للإناث على مستوى الإمارة والأقاليم فيما عدا الغربية.</w:t>
      </w:r>
    </w:p>
    <w:p w:rsidR="007902F8" w:rsidRPr="007902F8" w:rsidRDefault="007902F8" w:rsidP="008A1A6F">
      <w:pPr>
        <w:bidi/>
        <w:spacing w:after="0" w:line="360" w:lineRule="auto"/>
        <w:jc w:val="both"/>
        <w:rPr>
          <w:rFonts w:ascii="Arial" w:hAnsi="Arial" w:cs="Tahoma"/>
          <w:color w:val="595959"/>
          <w:sz w:val="20"/>
          <w:szCs w:val="20"/>
          <w:rtl/>
        </w:rPr>
      </w:pPr>
      <w:r w:rsidRPr="007902F8">
        <w:rPr>
          <w:rFonts w:ascii="Arial" w:hAnsi="Arial" w:cs="Tahoma" w:hint="cs"/>
          <w:color w:val="595959"/>
          <w:sz w:val="20"/>
          <w:szCs w:val="20"/>
          <w:rtl/>
        </w:rPr>
        <w:t>وعند التركيز على السكان المؤهلين لل</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عمريا وهم السكان 15 سنة فأكثر نجد أنه بالرغم من أن معدل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العام (عدد عقود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لكل 1000 من السكان </w:t>
      </w:r>
      <w:r w:rsidRPr="007902F8">
        <w:rPr>
          <w:rFonts w:ascii="Arial" w:hAnsi="Arial" w:cs="Tahoma" w:hint="cs"/>
          <w:color w:val="595959"/>
          <w:sz w:val="20"/>
          <w:szCs w:val="20"/>
          <w:u w:val="single"/>
          <w:rtl/>
        </w:rPr>
        <w:t>15</w:t>
      </w:r>
      <w:r w:rsidRPr="007902F8">
        <w:rPr>
          <w:rFonts w:ascii="Arial" w:hAnsi="Arial" w:cs="Tahoma" w:hint="cs"/>
          <w:color w:val="595959"/>
          <w:sz w:val="20"/>
          <w:szCs w:val="20"/>
          <w:rtl/>
        </w:rPr>
        <w:t xml:space="preserve"> سنة فأكثر) لم يختلف كثيرا عن نظيره الخام على مستوى الإمارة فقد بلغ </w:t>
      </w:r>
      <w:r w:rsidR="008A1A6F">
        <w:rPr>
          <w:rFonts w:ascii="Arial" w:hAnsi="Arial" w:cs="Tahoma" w:hint="cs"/>
          <w:color w:val="595959"/>
          <w:sz w:val="20"/>
          <w:szCs w:val="20"/>
          <w:rtl/>
        </w:rPr>
        <w:t>0.7</w:t>
      </w:r>
      <w:r w:rsidRPr="007902F8">
        <w:rPr>
          <w:rFonts w:ascii="Arial" w:hAnsi="Arial" w:cs="Tahoma" w:hint="cs"/>
          <w:color w:val="595959"/>
          <w:sz w:val="20"/>
          <w:szCs w:val="20"/>
          <w:rtl/>
        </w:rPr>
        <w:t xml:space="preserve"> حالة لكل ألف من السكان 15 سنة فأكثر، إلا أنه بلغ </w:t>
      </w:r>
      <w:r w:rsidR="008A1A6F">
        <w:rPr>
          <w:rFonts w:ascii="Arial" w:hAnsi="Arial" w:cs="Tahoma" w:hint="cs"/>
          <w:color w:val="595959"/>
          <w:sz w:val="20"/>
          <w:szCs w:val="20"/>
          <w:rtl/>
        </w:rPr>
        <w:t>7.6</w:t>
      </w:r>
      <w:r w:rsidRPr="007902F8">
        <w:rPr>
          <w:rFonts w:ascii="Arial" w:hAnsi="Arial" w:cs="Tahoma" w:hint="cs"/>
          <w:color w:val="595959"/>
          <w:sz w:val="20"/>
          <w:szCs w:val="20"/>
          <w:rtl/>
        </w:rPr>
        <w:t xml:space="preserve"> و</w:t>
      </w:r>
      <w:r w:rsidR="008A1A6F">
        <w:rPr>
          <w:rFonts w:ascii="Arial" w:hAnsi="Arial" w:cs="Tahoma" w:hint="cs"/>
          <w:color w:val="595959"/>
          <w:sz w:val="20"/>
          <w:szCs w:val="20"/>
          <w:rtl/>
        </w:rPr>
        <w:t>6.0</w:t>
      </w:r>
      <w:r w:rsidRPr="007902F8">
        <w:rPr>
          <w:rFonts w:ascii="Arial" w:hAnsi="Arial" w:cs="Tahoma" w:hint="cs"/>
          <w:color w:val="595959"/>
          <w:sz w:val="20"/>
          <w:szCs w:val="20"/>
          <w:rtl/>
        </w:rPr>
        <w:t xml:space="preserve"> </w:t>
      </w:r>
      <w:r w:rsidR="008A1A6F">
        <w:rPr>
          <w:rFonts w:ascii="Arial" w:hAnsi="Arial" w:cs="Tahoma" w:hint="cs"/>
          <w:color w:val="595959"/>
          <w:sz w:val="20"/>
          <w:szCs w:val="20"/>
          <w:rtl/>
        </w:rPr>
        <w:t>حالة طلاق</w:t>
      </w:r>
      <w:r w:rsidRPr="007902F8">
        <w:rPr>
          <w:rFonts w:ascii="Arial" w:hAnsi="Arial" w:cs="Tahoma" w:hint="cs"/>
          <w:color w:val="595959"/>
          <w:sz w:val="20"/>
          <w:szCs w:val="20"/>
          <w:rtl/>
        </w:rPr>
        <w:t xml:space="preserve"> لكل من المواطنين والمواطنات 15 سنة فأكثر</w:t>
      </w:r>
      <w:r w:rsidR="008A1A6F">
        <w:rPr>
          <w:rFonts w:ascii="Arial" w:hAnsi="Arial" w:cs="Tahoma" w:hint="cs"/>
          <w:color w:val="595959"/>
          <w:sz w:val="20"/>
          <w:szCs w:val="20"/>
          <w:rtl/>
        </w:rPr>
        <w:t xml:space="preserve"> على الترتيب</w:t>
      </w:r>
      <w:r w:rsidRPr="007902F8">
        <w:rPr>
          <w:rFonts w:ascii="Arial" w:hAnsi="Arial" w:cs="Tahoma" w:hint="cs"/>
          <w:color w:val="595959"/>
          <w:sz w:val="20"/>
          <w:szCs w:val="20"/>
          <w:rtl/>
        </w:rPr>
        <w:t>.</w:t>
      </w:r>
    </w:p>
    <w:p w:rsidR="007902F8" w:rsidRDefault="007902F8" w:rsidP="008A1A6F">
      <w:pPr>
        <w:bidi/>
        <w:spacing w:after="0" w:line="360" w:lineRule="auto"/>
        <w:jc w:val="both"/>
        <w:rPr>
          <w:rFonts w:ascii="Arial" w:hAnsi="Arial" w:cs="Tahoma"/>
          <w:color w:val="595959"/>
          <w:sz w:val="20"/>
          <w:szCs w:val="20"/>
          <w:rtl/>
        </w:rPr>
      </w:pPr>
      <w:r w:rsidRPr="007902F8">
        <w:rPr>
          <w:rFonts w:ascii="Arial" w:hAnsi="Arial" w:cs="Tahoma" w:hint="cs"/>
          <w:color w:val="595959"/>
          <w:sz w:val="20"/>
          <w:szCs w:val="20"/>
          <w:rtl/>
        </w:rPr>
        <w:t xml:space="preserve">ولتنقيح هذا المعدل يتم انتاج معدل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المنقح وهو عدد عقود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لكل </w:t>
      </w:r>
      <w:r w:rsidRPr="007902F8">
        <w:rPr>
          <w:rFonts w:ascii="Arial" w:hAnsi="Arial" w:cs="Tahoma"/>
          <w:color w:val="595959"/>
          <w:sz w:val="20"/>
          <w:szCs w:val="20"/>
        </w:rPr>
        <w:t>1000</w:t>
      </w:r>
      <w:r w:rsidRPr="007902F8">
        <w:rPr>
          <w:rFonts w:ascii="Arial" w:hAnsi="Arial" w:cs="Tahoma" w:hint="cs"/>
          <w:color w:val="595959"/>
          <w:sz w:val="20"/>
          <w:szCs w:val="20"/>
          <w:rtl/>
        </w:rPr>
        <w:t xml:space="preserve"> من السكان </w:t>
      </w:r>
      <w:r w:rsidR="008A1A6F">
        <w:rPr>
          <w:rFonts w:ascii="Arial" w:hAnsi="Arial" w:cs="Tahoma" w:hint="cs"/>
          <w:color w:val="595959"/>
          <w:sz w:val="20"/>
          <w:szCs w:val="20"/>
          <w:rtl/>
        </w:rPr>
        <w:t xml:space="preserve">المتزوجين، </w:t>
      </w:r>
      <w:r w:rsidRPr="007902F8">
        <w:rPr>
          <w:rFonts w:ascii="Arial" w:hAnsi="Arial" w:cs="Tahoma" w:hint="cs"/>
          <w:color w:val="595959"/>
          <w:sz w:val="20"/>
          <w:szCs w:val="20"/>
          <w:rtl/>
        </w:rPr>
        <w:t>وبناءً على ذلك فقد بلغ</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معدّل</w:t>
      </w:r>
      <w:r w:rsidRPr="007902F8">
        <w:rPr>
          <w:rFonts w:ascii="Arial" w:hAnsi="Arial" w:cs="Tahoma"/>
          <w:color w:val="595959"/>
          <w:sz w:val="20"/>
          <w:szCs w:val="20"/>
          <w:rtl/>
        </w:rPr>
        <w:t xml:space="preserve"> </w:t>
      </w:r>
      <w:r w:rsidR="000E1FF3">
        <w:rPr>
          <w:rFonts w:ascii="Arial" w:hAnsi="Arial" w:cs="Tahoma" w:hint="cs"/>
          <w:color w:val="595959"/>
          <w:sz w:val="20"/>
          <w:szCs w:val="20"/>
          <w:rtl/>
        </w:rPr>
        <w:t>الطلاق</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المنقح في</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إمارة</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أبو ظب</w:t>
      </w:r>
      <w:r w:rsidRPr="007902F8">
        <w:rPr>
          <w:rFonts w:ascii="Arial" w:hAnsi="Arial" w:cs="Tahoma" w:hint="eastAsia"/>
          <w:color w:val="595959"/>
          <w:sz w:val="20"/>
          <w:szCs w:val="20"/>
          <w:rtl/>
        </w:rPr>
        <w:t>ي</w:t>
      </w:r>
      <w:r w:rsidRPr="007902F8">
        <w:rPr>
          <w:rFonts w:ascii="Arial" w:hAnsi="Arial" w:cs="Tahoma"/>
          <w:color w:val="595959"/>
          <w:sz w:val="20"/>
          <w:szCs w:val="20"/>
          <w:rtl/>
        </w:rPr>
        <w:t xml:space="preserve"> </w:t>
      </w:r>
      <w:r w:rsidR="008A1A6F">
        <w:rPr>
          <w:rFonts w:ascii="Arial" w:hAnsi="Arial" w:cs="Tahoma" w:hint="cs"/>
          <w:color w:val="595959"/>
          <w:sz w:val="20"/>
          <w:szCs w:val="20"/>
          <w:rtl/>
        </w:rPr>
        <w:t>1.3</w:t>
      </w:r>
      <w:r w:rsidRPr="007902F8">
        <w:rPr>
          <w:rFonts w:ascii="Arial" w:hAnsi="Arial" w:cs="Tahoma"/>
          <w:color w:val="595959"/>
          <w:sz w:val="20"/>
          <w:szCs w:val="20"/>
          <w:rtl/>
        </w:rPr>
        <w:t xml:space="preserve"> </w:t>
      </w:r>
      <w:r w:rsidR="008A1A6F">
        <w:rPr>
          <w:rFonts w:ascii="Arial" w:hAnsi="Arial" w:cs="Tahoma" w:hint="cs"/>
          <w:color w:val="595959"/>
          <w:sz w:val="20"/>
          <w:szCs w:val="20"/>
          <w:rtl/>
        </w:rPr>
        <w:t>حالة</w:t>
      </w:r>
      <w:r w:rsidRPr="007902F8">
        <w:rPr>
          <w:rFonts w:ascii="Arial" w:hAnsi="Arial" w:cs="Tahoma" w:hint="cs"/>
          <w:color w:val="595959"/>
          <w:sz w:val="20"/>
          <w:szCs w:val="20"/>
          <w:rtl/>
        </w:rPr>
        <w:t xml:space="preserve"> </w:t>
      </w:r>
      <w:r w:rsidR="00A471B1">
        <w:rPr>
          <w:rFonts w:ascii="Arial" w:hAnsi="Arial" w:cs="Tahoma" w:hint="cs"/>
          <w:color w:val="595959"/>
          <w:sz w:val="20"/>
          <w:szCs w:val="20"/>
          <w:rtl/>
        </w:rPr>
        <w:t>طلاق</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لكل</w:t>
      </w:r>
      <w:r w:rsidRPr="007902F8">
        <w:rPr>
          <w:rFonts w:ascii="Arial" w:hAnsi="Arial" w:cs="Tahoma"/>
          <w:color w:val="595959"/>
          <w:sz w:val="20"/>
          <w:szCs w:val="20"/>
          <w:rtl/>
        </w:rPr>
        <w:t xml:space="preserve"> 1000 </w:t>
      </w:r>
      <w:r w:rsidRPr="007902F8">
        <w:rPr>
          <w:rFonts w:ascii="Arial" w:hAnsi="Arial" w:cs="Tahoma" w:hint="cs"/>
          <w:color w:val="595959"/>
          <w:sz w:val="20"/>
          <w:szCs w:val="20"/>
          <w:rtl/>
        </w:rPr>
        <w:t>من</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 xml:space="preserve">السكان </w:t>
      </w:r>
      <w:r w:rsidRPr="007902F8">
        <w:rPr>
          <w:rFonts w:ascii="Arial" w:hAnsi="Arial" w:cs="Tahoma"/>
          <w:color w:val="595959"/>
          <w:sz w:val="20"/>
          <w:szCs w:val="20"/>
          <w:rtl/>
        </w:rPr>
        <w:t>المتزوجين</w:t>
      </w:r>
      <w:r w:rsidRPr="007902F8">
        <w:rPr>
          <w:rFonts w:ascii="Arial" w:hAnsi="Arial" w:cs="Tahoma" w:hint="cs"/>
          <w:color w:val="595959"/>
          <w:sz w:val="20"/>
          <w:szCs w:val="20"/>
          <w:rtl/>
        </w:rPr>
        <w:t xml:space="preserve"> خلال</w:t>
      </w:r>
      <w:r w:rsidRPr="007902F8">
        <w:rPr>
          <w:rFonts w:ascii="Arial" w:hAnsi="Arial" w:cs="Tahoma"/>
          <w:color w:val="595959"/>
          <w:sz w:val="20"/>
          <w:szCs w:val="20"/>
          <w:rtl/>
        </w:rPr>
        <w:t xml:space="preserve"> </w:t>
      </w:r>
      <w:r w:rsidRPr="007902F8">
        <w:rPr>
          <w:rFonts w:ascii="Arial" w:hAnsi="Arial" w:cs="Tahoma" w:hint="cs"/>
          <w:color w:val="595959"/>
          <w:sz w:val="20"/>
          <w:szCs w:val="20"/>
          <w:rtl/>
        </w:rPr>
        <w:t xml:space="preserve">عام </w:t>
      </w:r>
      <w:r w:rsidRPr="007902F8">
        <w:rPr>
          <w:rFonts w:ascii="Arial" w:hAnsi="Arial" w:cs="Tahoma"/>
          <w:color w:val="595959"/>
          <w:sz w:val="20"/>
          <w:szCs w:val="20"/>
          <w:rtl/>
        </w:rPr>
        <w:t>201</w:t>
      </w:r>
      <w:r w:rsidRPr="007902F8">
        <w:rPr>
          <w:rFonts w:ascii="Arial" w:hAnsi="Arial" w:cs="Tahoma" w:hint="cs"/>
          <w:color w:val="595959"/>
          <w:sz w:val="20"/>
          <w:szCs w:val="20"/>
          <w:rtl/>
        </w:rPr>
        <w:t>4</w:t>
      </w:r>
      <w:r w:rsidRPr="007902F8">
        <w:rPr>
          <w:rFonts w:ascii="Arial" w:hAnsi="Arial" w:cs="Tahoma"/>
          <w:color w:val="595959"/>
          <w:sz w:val="20"/>
          <w:szCs w:val="20"/>
          <w:rtl/>
        </w:rPr>
        <w:t>.</w:t>
      </w:r>
      <w:r w:rsidRPr="007902F8">
        <w:rPr>
          <w:rFonts w:ascii="Arial" w:hAnsi="Arial" w:cs="Tahoma" w:hint="cs"/>
          <w:color w:val="595959"/>
          <w:sz w:val="20"/>
          <w:szCs w:val="20"/>
          <w:rtl/>
        </w:rPr>
        <w:t xml:space="preserve"> وبلغ معدل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المنقح للمواطنين</w:t>
      </w:r>
      <w:r w:rsidR="008A1A6F">
        <w:rPr>
          <w:rFonts w:ascii="Arial" w:hAnsi="Arial" w:cs="Tahoma" w:hint="cs"/>
          <w:color w:val="595959"/>
          <w:sz w:val="20"/>
          <w:szCs w:val="20"/>
          <w:rtl/>
        </w:rPr>
        <w:t xml:space="preserve"> الذكور</w:t>
      </w:r>
      <w:r w:rsidRPr="007902F8">
        <w:rPr>
          <w:rFonts w:ascii="Arial" w:hAnsi="Arial" w:cs="Tahoma" w:hint="cs"/>
          <w:color w:val="595959"/>
          <w:sz w:val="20"/>
          <w:szCs w:val="20"/>
          <w:rtl/>
        </w:rPr>
        <w:t xml:space="preserve"> </w:t>
      </w:r>
      <w:r w:rsidR="008A1A6F">
        <w:rPr>
          <w:rFonts w:ascii="Arial" w:hAnsi="Arial" w:cs="Tahoma" w:hint="cs"/>
          <w:color w:val="595959"/>
          <w:sz w:val="20"/>
          <w:szCs w:val="20"/>
          <w:rtl/>
        </w:rPr>
        <w:t>12.5</w:t>
      </w:r>
      <w:r w:rsidRPr="007902F8">
        <w:rPr>
          <w:rFonts w:ascii="Arial" w:hAnsi="Arial" w:cs="Tahoma" w:hint="cs"/>
          <w:color w:val="595959"/>
          <w:sz w:val="20"/>
          <w:szCs w:val="20"/>
          <w:rtl/>
        </w:rPr>
        <w:t xml:space="preserve"> </w:t>
      </w:r>
      <w:r w:rsidR="008A1A6F">
        <w:rPr>
          <w:rFonts w:ascii="Arial" w:hAnsi="Arial" w:cs="Tahoma" w:hint="cs"/>
          <w:color w:val="595959"/>
          <w:sz w:val="20"/>
          <w:szCs w:val="20"/>
          <w:rtl/>
        </w:rPr>
        <w:t>حالة</w:t>
      </w:r>
      <w:r w:rsidRPr="007902F8">
        <w:rPr>
          <w:rFonts w:ascii="Arial" w:hAnsi="Arial" w:cs="Tahoma" w:hint="cs"/>
          <w:color w:val="595959"/>
          <w:sz w:val="20"/>
          <w:szCs w:val="20"/>
          <w:rtl/>
        </w:rPr>
        <w:t xml:space="preserve"> </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لكل 1000 من السكان المتزوجين </w:t>
      </w:r>
      <w:r w:rsidR="008A1A6F">
        <w:rPr>
          <w:rFonts w:ascii="Arial" w:hAnsi="Arial" w:cs="Tahoma" w:hint="cs"/>
          <w:color w:val="595959"/>
          <w:sz w:val="20"/>
          <w:szCs w:val="20"/>
          <w:rtl/>
        </w:rPr>
        <w:t>10.8 حالة طلاق</w:t>
      </w:r>
      <w:r w:rsidRPr="007902F8">
        <w:rPr>
          <w:rFonts w:ascii="Arial" w:hAnsi="Arial" w:cs="Tahoma" w:hint="cs"/>
          <w:color w:val="595959"/>
          <w:sz w:val="20"/>
          <w:szCs w:val="20"/>
          <w:rtl/>
        </w:rPr>
        <w:t xml:space="preserve"> للإناث لكل ألف من السكان </w:t>
      </w:r>
      <w:r w:rsidR="008A1A6F">
        <w:rPr>
          <w:rFonts w:ascii="Arial" w:hAnsi="Arial" w:cs="Tahoma" w:hint="cs"/>
          <w:color w:val="595959"/>
          <w:sz w:val="20"/>
          <w:szCs w:val="20"/>
          <w:rtl/>
        </w:rPr>
        <w:t>المتزوجات</w:t>
      </w:r>
      <w:r w:rsidRPr="007902F8">
        <w:rPr>
          <w:rFonts w:ascii="Arial" w:hAnsi="Arial" w:cs="Tahoma" w:hint="cs"/>
          <w:color w:val="595959"/>
          <w:sz w:val="20"/>
          <w:szCs w:val="20"/>
          <w:rtl/>
        </w:rPr>
        <w:t xml:space="preserve">. أما لغير المواطنين فقد بلغ معدّل </w:t>
      </w:r>
      <w:r w:rsidR="000E1FF3">
        <w:rPr>
          <w:rFonts w:ascii="Arial" w:hAnsi="Arial" w:cs="Tahoma" w:hint="cs"/>
          <w:color w:val="595959"/>
          <w:sz w:val="20"/>
          <w:szCs w:val="20"/>
          <w:rtl/>
        </w:rPr>
        <w:t>الطلاق</w:t>
      </w:r>
      <w:r w:rsidRPr="007902F8">
        <w:rPr>
          <w:rFonts w:ascii="Arial" w:hAnsi="Arial" w:cs="Tahoma" w:hint="cs"/>
          <w:color w:val="595959"/>
          <w:sz w:val="20"/>
          <w:szCs w:val="20"/>
          <w:rtl/>
        </w:rPr>
        <w:t xml:space="preserve"> المنقح</w:t>
      </w:r>
      <w:r w:rsidR="008A1A6F">
        <w:rPr>
          <w:rFonts w:ascii="Arial" w:hAnsi="Arial" w:cs="Tahoma" w:hint="cs"/>
          <w:color w:val="595959"/>
          <w:sz w:val="20"/>
          <w:szCs w:val="20"/>
          <w:rtl/>
        </w:rPr>
        <w:t xml:space="preserve"> لغير المواطنين الذكور والإناث</w:t>
      </w:r>
      <w:r w:rsidRPr="007902F8">
        <w:rPr>
          <w:rFonts w:ascii="Arial" w:hAnsi="Arial" w:cs="Tahoma" w:hint="cs"/>
          <w:color w:val="595959"/>
          <w:sz w:val="20"/>
          <w:szCs w:val="20"/>
          <w:rtl/>
        </w:rPr>
        <w:t xml:space="preserve"> </w:t>
      </w:r>
      <w:r w:rsidR="008A1A6F">
        <w:rPr>
          <w:rFonts w:ascii="Arial" w:hAnsi="Arial" w:cs="Tahoma" w:hint="cs"/>
          <w:color w:val="595959"/>
          <w:sz w:val="20"/>
          <w:szCs w:val="20"/>
          <w:rtl/>
        </w:rPr>
        <w:t>0.7 و 3.1</w:t>
      </w:r>
      <w:r w:rsidRPr="007902F8">
        <w:rPr>
          <w:rFonts w:ascii="Arial" w:hAnsi="Arial" w:cs="Tahoma" w:hint="cs"/>
          <w:color w:val="595959"/>
          <w:sz w:val="20"/>
          <w:szCs w:val="20"/>
          <w:rtl/>
        </w:rPr>
        <w:t xml:space="preserve"> عقد </w:t>
      </w:r>
      <w:r w:rsidR="00A471B1">
        <w:rPr>
          <w:rFonts w:ascii="Arial" w:hAnsi="Arial" w:cs="Tahoma" w:hint="cs"/>
          <w:color w:val="595959"/>
          <w:sz w:val="20"/>
          <w:szCs w:val="20"/>
          <w:rtl/>
        </w:rPr>
        <w:t>طلاق</w:t>
      </w:r>
      <w:r w:rsidRPr="007902F8">
        <w:rPr>
          <w:rFonts w:ascii="Arial" w:hAnsi="Arial" w:cs="Tahoma" w:hint="cs"/>
          <w:color w:val="595959"/>
          <w:sz w:val="20"/>
          <w:szCs w:val="20"/>
          <w:rtl/>
        </w:rPr>
        <w:t xml:space="preserve"> لكل ألف من السكان المتزوجين</w:t>
      </w:r>
      <w:r w:rsidR="008A1A6F">
        <w:rPr>
          <w:rFonts w:ascii="Arial" w:hAnsi="Arial" w:cs="Tahoma" w:hint="cs"/>
          <w:color w:val="595959"/>
          <w:sz w:val="20"/>
          <w:szCs w:val="20"/>
          <w:rtl/>
        </w:rPr>
        <w:t xml:space="preserve"> على الترتيب.</w:t>
      </w:r>
      <w:r w:rsidRPr="007902F8">
        <w:rPr>
          <w:rFonts w:ascii="Arial" w:hAnsi="Arial" w:cs="Tahoma" w:hint="cs"/>
          <w:color w:val="595959"/>
          <w:sz w:val="20"/>
          <w:szCs w:val="20"/>
          <w:rtl/>
        </w:rPr>
        <w:t xml:space="preserve"> </w:t>
      </w:r>
      <w:r w:rsidR="008A1A6F">
        <w:rPr>
          <w:rFonts w:ascii="Arial" w:hAnsi="Arial" w:cs="Tahoma" w:hint="cs"/>
          <w:color w:val="595959"/>
          <w:sz w:val="20"/>
          <w:szCs w:val="20"/>
          <w:rtl/>
        </w:rPr>
        <w:t xml:space="preserve"> </w:t>
      </w:r>
    </w:p>
    <w:p w:rsidR="00300E99" w:rsidRDefault="00300E99" w:rsidP="00300E99">
      <w:pPr>
        <w:bidi/>
        <w:spacing w:after="0" w:line="360" w:lineRule="auto"/>
        <w:jc w:val="both"/>
        <w:rPr>
          <w:rFonts w:ascii="Arial" w:hAnsi="Arial" w:cs="Tahoma"/>
          <w:color w:val="595959"/>
          <w:sz w:val="20"/>
          <w:szCs w:val="20"/>
          <w:rtl/>
        </w:rPr>
      </w:pPr>
    </w:p>
    <w:p w:rsidR="00300E99" w:rsidRDefault="00300E99" w:rsidP="00CC18F5">
      <w:pPr>
        <w:pStyle w:val="Heading2"/>
        <w:rPr>
          <w:rtl/>
        </w:rPr>
      </w:pPr>
      <w:bookmarkStart w:id="53" w:name="_Toc442780270"/>
      <w:r w:rsidRPr="00FF6511">
        <w:rPr>
          <w:rFonts w:hint="cs"/>
          <w:rtl/>
        </w:rPr>
        <w:t xml:space="preserve">الشكل </w:t>
      </w:r>
      <w:r w:rsidR="00CC18F5">
        <w:rPr>
          <w:rFonts w:hint="cs"/>
          <w:rtl/>
        </w:rPr>
        <w:t>15</w:t>
      </w:r>
      <w:r w:rsidRPr="00FF6511">
        <w:rPr>
          <w:rFonts w:hint="cs"/>
          <w:rtl/>
        </w:rPr>
        <w:t xml:space="preserve">: </w:t>
      </w:r>
      <w:r>
        <w:rPr>
          <w:rFonts w:hint="cs"/>
          <w:rtl/>
        </w:rPr>
        <w:t>معدلات الطلاق للمواطنين حسب النوع</w:t>
      </w:r>
      <w:r w:rsidRPr="00474D50">
        <w:rPr>
          <w:rFonts w:hint="eastAsia"/>
          <w:rtl/>
        </w:rPr>
        <w:t>،</w:t>
      </w:r>
      <w:r w:rsidRPr="00474D50">
        <w:rPr>
          <w:rtl/>
        </w:rPr>
        <w:t xml:space="preserve"> </w:t>
      </w:r>
      <w:r w:rsidRPr="00474D50">
        <w:rPr>
          <w:rFonts w:hint="eastAsia"/>
          <w:rtl/>
        </w:rPr>
        <w:t>إمارة</w:t>
      </w:r>
      <w:r w:rsidRPr="00474D50">
        <w:rPr>
          <w:rtl/>
        </w:rPr>
        <w:t xml:space="preserve"> </w:t>
      </w:r>
      <w:r w:rsidRPr="00474D50">
        <w:rPr>
          <w:rFonts w:hint="eastAsia"/>
          <w:rtl/>
        </w:rPr>
        <w:t>أبوظبي،</w:t>
      </w:r>
      <w:r w:rsidRPr="00474D50">
        <w:rPr>
          <w:rtl/>
        </w:rPr>
        <w:t xml:space="preserve"> 2014</w:t>
      </w:r>
      <w:bookmarkEnd w:id="53"/>
    </w:p>
    <w:p w:rsidR="004348B0" w:rsidRPr="00737F76" w:rsidRDefault="004348B0" w:rsidP="00A57500">
      <w:pPr>
        <w:pStyle w:val="PopTableChartTitles"/>
        <w:rPr>
          <w:color w:val="495663" w:themeColor="accent1"/>
          <w:rtl/>
        </w:rPr>
      </w:pPr>
      <w:r>
        <w:rPr>
          <w:noProof/>
          <w:lang w:bidi="ar-SA"/>
        </w:rPr>
        <w:drawing>
          <wp:inline distT="0" distB="0" distL="0" distR="0" wp14:anchorId="48F0FF6D" wp14:editId="6083C76C">
            <wp:extent cx="5095875"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48B0" w:rsidRPr="006236DB" w:rsidRDefault="004348B0" w:rsidP="004348B0">
      <w:pPr>
        <w:pStyle w:val="PopSourceNote"/>
        <w:bidi/>
      </w:pPr>
      <w:r>
        <w:rPr>
          <w:rFonts w:hint="cs"/>
          <w:rtl/>
        </w:rPr>
        <w:t xml:space="preserve">المصدر: مركز الإحصاء </w:t>
      </w:r>
      <w:r>
        <w:rPr>
          <w:rtl/>
        </w:rPr>
        <w:t>–</w:t>
      </w:r>
      <w:r>
        <w:rPr>
          <w:rFonts w:hint="cs"/>
          <w:rtl/>
        </w:rPr>
        <w:t xml:space="preserve"> أبوظبي</w:t>
      </w:r>
    </w:p>
    <w:p w:rsidR="004348B0" w:rsidRPr="004348B0" w:rsidRDefault="00971679" w:rsidP="004348B0">
      <w:pPr>
        <w:spacing w:after="0" w:line="240" w:lineRule="auto"/>
        <w:jc w:val="right"/>
        <w:rPr>
          <w:rtl/>
        </w:rPr>
      </w:pPr>
      <w:r>
        <w:rPr>
          <w:rtl/>
        </w:rPr>
        <w:br w:type="page"/>
      </w:r>
    </w:p>
    <w:p w:rsidR="00CA0728" w:rsidRDefault="00CA0728" w:rsidP="001F3FB3">
      <w:pPr>
        <w:pStyle w:val="PopHeading1"/>
      </w:pPr>
      <w:bookmarkStart w:id="54" w:name="_Toc442104551"/>
      <w:r>
        <w:rPr>
          <w:rFonts w:hint="cs"/>
          <w:rtl/>
        </w:rPr>
        <w:t>الجداول الإحصائية</w:t>
      </w:r>
      <w:bookmarkEnd w:id="52"/>
      <w:bookmarkEnd w:id="54"/>
    </w:p>
    <w:p w:rsidR="00854700" w:rsidRPr="004D0FA2" w:rsidRDefault="00854700" w:rsidP="004D0FA2">
      <w:pPr>
        <w:pStyle w:val="Heading3"/>
        <w:rPr>
          <w:rStyle w:val="EcTableChartTitleChar"/>
          <w:rFonts w:cs="Tahoma"/>
          <w:b/>
          <w:bCs/>
          <w:color w:val="495663" w:themeColor="accent1"/>
          <w:sz w:val="22"/>
          <w:szCs w:val="22"/>
          <w:rtl/>
          <w:lang w:val="en-US" w:eastAsia="en-US" w:bidi="ar-SA"/>
        </w:rPr>
      </w:pPr>
      <w:bookmarkStart w:id="55" w:name="_Toc443304289"/>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1: </w:t>
      </w:r>
      <w:r w:rsidRPr="004D0FA2">
        <w:rPr>
          <w:rStyle w:val="EcTableChartTitleChar"/>
          <w:rFonts w:cs="Tahoma" w:hint="eastAsia"/>
          <w:b/>
          <w:bCs/>
          <w:color w:val="495663" w:themeColor="accent1"/>
          <w:sz w:val="22"/>
          <w:szCs w:val="22"/>
          <w:rtl/>
          <w:lang w:val="en-US" w:eastAsia="en-US" w:bidi="ar-SA"/>
        </w:rPr>
        <w:t>عقود</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الزواج</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المسجلة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55"/>
    </w:p>
    <w:p w:rsidR="00FD0430" w:rsidRDefault="00854700" w:rsidP="00FD0430">
      <w:pPr>
        <w:pStyle w:val="PopTableChartSubtitle"/>
        <w:bidi/>
        <w:rPr>
          <w:rtl/>
        </w:rPr>
      </w:pPr>
      <w:r w:rsidRPr="00583AE4">
        <w:rPr>
          <w:rFonts w:hint="cs"/>
          <w:rtl/>
        </w:rPr>
        <w:t>(عقود زواج)</w:t>
      </w:r>
    </w:p>
    <w:tbl>
      <w:tblPr>
        <w:bidiVisual/>
        <w:tblW w:w="9216" w:type="dxa"/>
        <w:tblLook w:val="04A0" w:firstRow="1" w:lastRow="0" w:firstColumn="1" w:lastColumn="0" w:noHBand="0" w:noVBand="1"/>
      </w:tblPr>
      <w:tblGrid>
        <w:gridCol w:w="2304"/>
        <w:gridCol w:w="1728"/>
        <w:gridCol w:w="1728"/>
        <w:gridCol w:w="1728"/>
        <w:gridCol w:w="1728"/>
      </w:tblGrid>
      <w:tr w:rsidR="00FD0430" w:rsidRPr="00FD0430" w:rsidTr="00C1392F">
        <w:trPr>
          <w:trHeight w:val="300"/>
        </w:trPr>
        <w:tc>
          <w:tcPr>
            <w:tcW w:w="2304"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Pr>
            </w:pPr>
            <w:r w:rsidRPr="00FD0430">
              <w:rPr>
                <w:rFonts w:ascii="Tahoma" w:hAnsi="Tahoma" w:cs="Tahoma"/>
                <w:b/>
                <w:bCs/>
                <w:color w:val="FFFFFF"/>
                <w:sz w:val="20"/>
                <w:szCs w:val="20"/>
                <w:rtl/>
              </w:rPr>
              <w:t>الجنسية والنوع</w:t>
            </w:r>
          </w:p>
        </w:tc>
        <w:tc>
          <w:tcPr>
            <w:tcW w:w="1728"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أبوظبي</w:t>
            </w:r>
          </w:p>
        </w:tc>
        <w:tc>
          <w:tcPr>
            <w:tcW w:w="1728"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العين</w:t>
            </w:r>
          </w:p>
        </w:tc>
        <w:tc>
          <w:tcPr>
            <w:tcW w:w="1728"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الغربية</w:t>
            </w:r>
          </w:p>
        </w:tc>
        <w:tc>
          <w:tcPr>
            <w:tcW w:w="1728"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إمارة أبوظبي</w:t>
            </w:r>
          </w:p>
        </w:tc>
      </w:tr>
      <w:tr w:rsidR="00FD0430" w:rsidRPr="00FD0430" w:rsidTr="00C1392F">
        <w:trPr>
          <w:trHeight w:val="432"/>
        </w:trPr>
        <w:tc>
          <w:tcPr>
            <w:tcW w:w="2304"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hint="cs"/>
                <w:color w:val="595959"/>
                <w:sz w:val="20"/>
                <w:szCs w:val="20"/>
                <w:rtl/>
              </w:rPr>
              <w:t>مواطن/ مواطنة</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1,431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1,404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199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3,034 </w:t>
            </w:r>
          </w:p>
        </w:tc>
      </w:tr>
      <w:tr w:rsidR="00FD0430" w:rsidRPr="00FD0430" w:rsidTr="00C1392F">
        <w:trPr>
          <w:trHeight w:val="432"/>
        </w:trPr>
        <w:tc>
          <w:tcPr>
            <w:tcW w:w="2304"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hint="cs"/>
                <w:color w:val="595959"/>
                <w:sz w:val="20"/>
                <w:szCs w:val="20"/>
                <w:rtl/>
              </w:rPr>
              <w:t>مواطن/ غير مواطنة</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516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332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26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874 </w:t>
            </w:r>
          </w:p>
        </w:tc>
      </w:tr>
      <w:tr w:rsidR="00FD0430" w:rsidRPr="00FD0430" w:rsidTr="00C1392F">
        <w:trPr>
          <w:trHeight w:val="432"/>
        </w:trPr>
        <w:tc>
          <w:tcPr>
            <w:tcW w:w="2304"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hint="cs"/>
                <w:color w:val="595959"/>
                <w:sz w:val="20"/>
                <w:szCs w:val="20"/>
                <w:rtl/>
              </w:rPr>
              <w:t>غير مواطن/ مواطنة</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318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188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7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513 </w:t>
            </w:r>
          </w:p>
        </w:tc>
      </w:tr>
      <w:tr w:rsidR="00FD0430" w:rsidRPr="00FD0430" w:rsidTr="00C1392F">
        <w:trPr>
          <w:trHeight w:val="432"/>
        </w:trPr>
        <w:tc>
          <w:tcPr>
            <w:tcW w:w="2304"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hint="cs"/>
                <w:color w:val="595959"/>
                <w:sz w:val="20"/>
                <w:szCs w:val="20"/>
                <w:rtl/>
              </w:rPr>
              <w:t>غير مواطن/ غير مواطنة</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1,404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574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40 </w:t>
            </w:r>
          </w:p>
        </w:tc>
        <w:tc>
          <w:tcPr>
            <w:tcW w:w="1728"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 xml:space="preserve">                    2,018 </w:t>
            </w:r>
          </w:p>
        </w:tc>
      </w:tr>
      <w:tr w:rsidR="00FD0430" w:rsidRPr="00FD0430" w:rsidTr="00C1392F">
        <w:trPr>
          <w:trHeight w:val="300"/>
        </w:trPr>
        <w:tc>
          <w:tcPr>
            <w:tcW w:w="2304" w:type="dxa"/>
            <w:tcBorders>
              <w:top w:val="nil"/>
              <w:left w:val="nil"/>
              <w:bottom w:val="single" w:sz="8" w:space="0" w:color="495663"/>
              <w:right w:val="nil"/>
            </w:tcBorders>
            <w:shd w:val="clear" w:color="000000" w:fill="DADDDF"/>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المجموع</w:t>
            </w:r>
          </w:p>
        </w:tc>
        <w:tc>
          <w:tcPr>
            <w:tcW w:w="1728" w:type="dxa"/>
            <w:tcBorders>
              <w:top w:val="nil"/>
              <w:left w:val="nil"/>
              <w:bottom w:val="single" w:sz="8" w:space="0" w:color="495663"/>
              <w:right w:val="nil"/>
            </w:tcBorders>
            <w:shd w:val="clear" w:color="000000" w:fill="DADDDF"/>
            <w:vAlign w:val="center"/>
            <w:hideMark/>
          </w:tcPr>
          <w:p w:rsidR="00FD0430" w:rsidRPr="00FD0430" w:rsidRDefault="00FD0430" w:rsidP="00FD0430">
            <w:pPr>
              <w:spacing w:after="0" w:line="240" w:lineRule="auto"/>
              <w:jc w:val="right"/>
              <w:rPr>
                <w:rFonts w:ascii="Arial" w:hAnsi="Arial"/>
                <w:b/>
                <w:bCs/>
                <w:color w:val="595959"/>
                <w:sz w:val="20"/>
                <w:szCs w:val="20"/>
                <w:rtl/>
              </w:rPr>
            </w:pPr>
            <w:r w:rsidRPr="00FD0430">
              <w:rPr>
                <w:rFonts w:ascii="Arial" w:hAnsi="Arial"/>
                <w:b/>
                <w:bCs/>
                <w:color w:val="595959"/>
                <w:sz w:val="20"/>
                <w:szCs w:val="20"/>
              </w:rPr>
              <w:t xml:space="preserve">                    3,669 </w:t>
            </w:r>
          </w:p>
        </w:tc>
        <w:tc>
          <w:tcPr>
            <w:tcW w:w="1728" w:type="dxa"/>
            <w:tcBorders>
              <w:top w:val="nil"/>
              <w:left w:val="nil"/>
              <w:bottom w:val="single" w:sz="8" w:space="0" w:color="495663"/>
              <w:right w:val="nil"/>
            </w:tcBorders>
            <w:shd w:val="clear" w:color="000000" w:fill="DADDDF"/>
            <w:vAlign w:val="center"/>
            <w:hideMark/>
          </w:tcPr>
          <w:p w:rsidR="00FD0430" w:rsidRPr="00FD0430" w:rsidRDefault="00FD0430" w:rsidP="00FD0430">
            <w:pPr>
              <w:spacing w:after="0" w:line="240" w:lineRule="auto"/>
              <w:jc w:val="right"/>
              <w:rPr>
                <w:rFonts w:ascii="Arial" w:hAnsi="Arial"/>
                <w:b/>
                <w:bCs/>
                <w:color w:val="595959"/>
                <w:sz w:val="20"/>
                <w:szCs w:val="20"/>
              </w:rPr>
            </w:pPr>
            <w:r w:rsidRPr="00FD0430">
              <w:rPr>
                <w:rFonts w:ascii="Arial" w:hAnsi="Arial"/>
                <w:b/>
                <w:bCs/>
                <w:color w:val="595959"/>
                <w:sz w:val="20"/>
                <w:szCs w:val="20"/>
              </w:rPr>
              <w:t xml:space="preserve">                    2,498 </w:t>
            </w:r>
          </w:p>
        </w:tc>
        <w:tc>
          <w:tcPr>
            <w:tcW w:w="1728" w:type="dxa"/>
            <w:tcBorders>
              <w:top w:val="nil"/>
              <w:left w:val="nil"/>
              <w:bottom w:val="single" w:sz="8" w:space="0" w:color="495663"/>
              <w:right w:val="nil"/>
            </w:tcBorders>
            <w:shd w:val="clear" w:color="000000" w:fill="DADDDF"/>
            <w:vAlign w:val="center"/>
            <w:hideMark/>
          </w:tcPr>
          <w:p w:rsidR="00FD0430" w:rsidRPr="00FD0430" w:rsidRDefault="00FD0430" w:rsidP="00FD0430">
            <w:pPr>
              <w:spacing w:after="0" w:line="240" w:lineRule="auto"/>
              <w:jc w:val="right"/>
              <w:rPr>
                <w:rFonts w:ascii="Arial" w:hAnsi="Arial"/>
                <w:b/>
                <w:bCs/>
                <w:color w:val="595959"/>
                <w:sz w:val="20"/>
                <w:szCs w:val="20"/>
              </w:rPr>
            </w:pPr>
            <w:r w:rsidRPr="00FD0430">
              <w:rPr>
                <w:rFonts w:ascii="Arial" w:hAnsi="Arial"/>
                <w:b/>
                <w:bCs/>
                <w:color w:val="595959"/>
                <w:sz w:val="20"/>
                <w:szCs w:val="20"/>
              </w:rPr>
              <w:t xml:space="preserve">                       272 </w:t>
            </w:r>
          </w:p>
        </w:tc>
        <w:tc>
          <w:tcPr>
            <w:tcW w:w="1728" w:type="dxa"/>
            <w:tcBorders>
              <w:top w:val="nil"/>
              <w:left w:val="nil"/>
              <w:bottom w:val="single" w:sz="8" w:space="0" w:color="495663"/>
              <w:right w:val="nil"/>
            </w:tcBorders>
            <w:shd w:val="clear" w:color="000000" w:fill="DADDDF"/>
            <w:vAlign w:val="center"/>
            <w:hideMark/>
          </w:tcPr>
          <w:p w:rsidR="00FD0430" w:rsidRPr="00FD0430" w:rsidRDefault="00FD0430" w:rsidP="00FD0430">
            <w:pPr>
              <w:spacing w:after="0" w:line="240" w:lineRule="auto"/>
              <w:jc w:val="right"/>
              <w:rPr>
                <w:rFonts w:ascii="Arial" w:hAnsi="Arial"/>
                <w:b/>
                <w:bCs/>
                <w:color w:val="595959"/>
                <w:sz w:val="20"/>
                <w:szCs w:val="20"/>
              </w:rPr>
            </w:pPr>
            <w:r w:rsidRPr="00FD0430">
              <w:rPr>
                <w:rFonts w:ascii="Arial" w:hAnsi="Arial"/>
                <w:b/>
                <w:bCs/>
                <w:color w:val="595959"/>
                <w:sz w:val="20"/>
                <w:szCs w:val="20"/>
              </w:rPr>
              <w:t xml:space="preserve">                    6,439 </w:t>
            </w:r>
          </w:p>
        </w:tc>
      </w:tr>
    </w:tbl>
    <w:p w:rsidR="00854700" w:rsidRPr="007517D9" w:rsidRDefault="00854700" w:rsidP="00961786">
      <w:pPr>
        <w:pStyle w:val="PopSourceNote"/>
        <w:bidi/>
      </w:pPr>
      <w:r>
        <w:rPr>
          <w:rFonts w:hint="cs"/>
          <w:rtl/>
        </w:rPr>
        <w:t xml:space="preserve">المصدر: </w:t>
      </w:r>
      <w:r w:rsidR="00961786">
        <w:rPr>
          <w:rFonts w:hint="cs"/>
          <w:rtl/>
        </w:rPr>
        <w:t>دائرة القضاء - أبوظبي</w:t>
      </w:r>
    </w:p>
    <w:p w:rsidR="00583AE4" w:rsidRDefault="00583AE4" w:rsidP="001F3FB3">
      <w:pPr>
        <w:pStyle w:val="PopHeading1"/>
        <w:rPr>
          <w:rtl/>
          <w:lang w:bidi="ar-AE"/>
        </w:rPr>
      </w:pPr>
    </w:p>
    <w:p w:rsidR="00E3477B" w:rsidRDefault="00E3477B" w:rsidP="00961786">
      <w:pPr>
        <w:pStyle w:val="Heading3"/>
        <w:rPr>
          <w:rStyle w:val="EcTableChartTitleChar"/>
          <w:rFonts w:cs="Tahoma"/>
          <w:b/>
          <w:bCs/>
          <w:color w:val="495663" w:themeColor="accent1"/>
          <w:sz w:val="22"/>
          <w:szCs w:val="22"/>
          <w:rtl/>
          <w:lang w:val="en-US" w:eastAsia="en-US"/>
        </w:rPr>
      </w:pPr>
      <w:bookmarkStart w:id="56" w:name="_Toc443304290"/>
      <w:r>
        <w:rPr>
          <w:rStyle w:val="EcTableChartTitleChar"/>
          <w:rFonts w:cs="Tahoma" w:hint="cs"/>
          <w:b/>
          <w:bCs/>
          <w:color w:val="495663" w:themeColor="accent1"/>
          <w:sz w:val="22"/>
          <w:szCs w:val="22"/>
          <w:rtl/>
          <w:lang w:val="en-US" w:eastAsia="en-US"/>
        </w:rPr>
        <w:t>ا</w:t>
      </w:r>
      <w:r w:rsidRPr="00FF6511">
        <w:rPr>
          <w:rStyle w:val="EcTableChartTitleChar"/>
          <w:rFonts w:cs="Tahoma"/>
          <w:b/>
          <w:bCs/>
          <w:color w:val="495663" w:themeColor="accent1"/>
          <w:sz w:val="22"/>
          <w:szCs w:val="22"/>
          <w:rtl/>
          <w:lang w:val="en-US" w:eastAsia="en-US"/>
        </w:rPr>
        <w:t xml:space="preserve">لجدول </w:t>
      </w:r>
      <w:r>
        <w:rPr>
          <w:rStyle w:val="EcTableChartTitleChar"/>
          <w:rFonts w:cs="Tahoma" w:hint="cs"/>
          <w:b/>
          <w:bCs/>
          <w:color w:val="495663" w:themeColor="accent1"/>
          <w:sz w:val="22"/>
          <w:szCs w:val="22"/>
          <w:rtl/>
          <w:lang w:val="en-US" w:eastAsia="en-US"/>
        </w:rPr>
        <w:t>2</w:t>
      </w:r>
      <w:r w:rsidRPr="00376AFA">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التغيّر</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في</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حالات</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ال</w:t>
      </w:r>
      <w:r w:rsidR="00961786">
        <w:rPr>
          <w:rStyle w:val="EcTableChartTitleChar"/>
          <w:rFonts w:cs="Tahoma" w:hint="cs"/>
          <w:b/>
          <w:bCs/>
          <w:color w:val="495663" w:themeColor="accent1"/>
          <w:sz w:val="22"/>
          <w:szCs w:val="22"/>
          <w:rtl/>
          <w:lang w:val="en-US" w:eastAsia="en-US"/>
        </w:rPr>
        <w:t xml:space="preserve">زواج </w:t>
      </w:r>
      <w:r w:rsidRPr="00E3477B">
        <w:rPr>
          <w:rStyle w:val="EcTableChartTitleChar"/>
          <w:rFonts w:cs="Tahoma" w:hint="eastAsia"/>
          <w:b/>
          <w:bCs/>
          <w:color w:val="495663" w:themeColor="accent1"/>
          <w:sz w:val="22"/>
          <w:szCs w:val="22"/>
          <w:rtl/>
          <w:lang w:val="en-US" w:eastAsia="en-US"/>
        </w:rPr>
        <w:t>حسب</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الجنسية</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والنوع،</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إمارة</w:t>
      </w:r>
      <w:r w:rsidRPr="00E3477B">
        <w:rPr>
          <w:rStyle w:val="EcTableChartTitleChar"/>
          <w:rFonts w:cs="Tahoma"/>
          <w:b/>
          <w:bCs/>
          <w:color w:val="495663" w:themeColor="accent1"/>
          <w:sz w:val="22"/>
          <w:szCs w:val="22"/>
          <w:rtl/>
          <w:lang w:val="en-US" w:eastAsia="en-US"/>
        </w:rPr>
        <w:t xml:space="preserve"> </w:t>
      </w:r>
      <w:r w:rsidRPr="00E3477B">
        <w:rPr>
          <w:rStyle w:val="EcTableChartTitleChar"/>
          <w:rFonts w:cs="Tahoma" w:hint="eastAsia"/>
          <w:b/>
          <w:bCs/>
          <w:color w:val="495663" w:themeColor="accent1"/>
          <w:sz w:val="22"/>
          <w:szCs w:val="22"/>
          <w:rtl/>
          <w:lang w:val="en-US" w:eastAsia="en-US"/>
        </w:rPr>
        <w:t>أبوظبي،</w:t>
      </w:r>
      <w:r w:rsidRPr="00E3477B">
        <w:rPr>
          <w:rStyle w:val="EcTableChartTitleChar"/>
          <w:rFonts w:cs="Tahoma"/>
          <w:b/>
          <w:bCs/>
          <w:color w:val="495663" w:themeColor="accent1"/>
          <w:sz w:val="22"/>
          <w:szCs w:val="22"/>
          <w:rtl/>
          <w:lang w:val="en-US" w:eastAsia="en-US"/>
        </w:rPr>
        <w:t xml:space="preserve">  2013– 2014</w:t>
      </w:r>
      <w:bookmarkEnd w:id="56"/>
    </w:p>
    <w:p w:rsidR="00E3477B" w:rsidRDefault="00E3477B" w:rsidP="00E3477B">
      <w:pPr>
        <w:pStyle w:val="PopTableChartSubtitle"/>
        <w:bidi/>
        <w:rPr>
          <w:rtl/>
        </w:rPr>
      </w:pPr>
      <w:r w:rsidRPr="00E3477B">
        <w:rPr>
          <w:rtl/>
        </w:rPr>
        <w:t>(</w:t>
      </w:r>
      <w:r w:rsidRPr="00E3477B">
        <w:rPr>
          <w:rFonts w:hint="eastAsia"/>
          <w:rtl/>
        </w:rPr>
        <w:t>عقود</w:t>
      </w:r>
      <w:r w:rsidRPr="00E3477B">
        <w:rPr>
          <w:rtl/>
        </w:rPr>
        <w:t xml:space="preserve"> </w:t>
      </w:r>
      <w:r w:rsidRPr="00E3477B">
        <w:rPr>
          <w:rFonts w:hint="eastAsia"/>
          <w:rtl/>
        </w:rPr>
        <w:t>زواج</w:t>
      </w:r>
      <w:r w:rsidRPr="00E3477B">
        <w:rPr>
          <w:rtl/>
        </w:rPr>
        <w:t xml:space="preserve"> </w:t>
      </w:r>
      <w:r w:rsidRPr="00E3477B">
        <w:rPr>
          <w:rFonts w:hint="cs"/>
          <w:rtl/>
        </w:rPr>
        <w:t>ونسبة م</w:t>
      </w:r>
      <w:r>
        <w:rPr>
          <w:rFonts w:hint="cs"/>
          <w:rtl/>
        </w:rPr>
        <w:t>ئوي</w:t>
      </w:r>
      <w:r w:rsidRPr="00E3477B">
        <w:rPr>
          <w:rFonts w:hint="cs"/>
          <w:rtl/>
        </w:rPr>
        <w:t>ة</w:t>
      </w:r>
      <w:r w:rsidRPr="00E3477B">
        <w:rPr>
          <w:rtl/>
        </w:rPr>
        <w:t>)</w:t>
      </w:r>
    </w:p>
    <w:tbl>
      <w:tblPr>
        <w:bidiVisual/>
        <w:tblW w:w="9284" w:type="dxa"/>
        <w:tblLook w:val="04A0" w:firstRow="1" w:lastRow="0" w:firstColumn="1" w:lastColumn="0" w:noHBand="0" w:noVBand="1"/>
      </w:tblPr>
      <w:tblGrid>
        <w:gridCol w:w="1940"/>
        <w:gridCol w:w="1872"/>
        <w:gridCol w:w="1872"/>
        <w:gridCol w:w="1872"/>
        <w:gridCol w:w="1728"/>
      </w:tblGrid>
      <w:tr w:rsidR="00E3477B" w:rsidRPr="00E3477B" w:rsidTr="00C1392F">
        <w:trPr>
          <w:trHeight w:val="300"/>
        </w:trPr>
        <w:tc>
          <w:tcPr>
            <w:tcW w:w="1940" w:type="dxa"/>
            <w:tcBorders>
              <w:top w:val="nil"/>
              <w:left w:val="nil"/>
              <w:bottom w:val="nil"/>
              <w:right w:val="nil"/>
            </w:tcBorders>
            <w:shd w:val="clear" w:color="000000" w:fill="495663"/>
            <w:noWrap/>
            <w:vAlign w:val="center"/>
            <w:hideMark/>
          </w:tcPr>
          <w:p w:rsidR="00E3477B" w:rsidRPr="00E3477B" w:rsidRDefault="002E53FE" w:rsidP="00E3477B">
            <w:pPr>
              <w:bidi/>
              <w:spacing w:after="0" w:line="240" w:lineRule="auto"/>
              <w:rPr>
                <w:rFonts w:ascii="Tahoma" w:hAnsi="Tahoma" w:cs="Tahoma"/>
                <w:b/>
                <w:bCs/>
                <w:color w:val="FFFFFF"/>
                <w:sz w:val="20"/>
                <w:szCs w:val="20"/>
              </w:rPr>
            </w:pPr>
            <w:r>
              <w:rPr>
                <w:rFonts w:ascii="Tahoma" w:hAnsi="Tahoma" w:cs="Tahoma" w:hint="cs"/>
                <w:b/>
                <w:bCs/>
                <w:color w:val="FFFFFF"/>
                <w:sz w:val="20"/>
                <w:szCs w:val="20"/>
                <w:rtl/>
              </w:rPr>
              <w:t>الجنسية والنوع</w:t>
            </w:r>
          </w:p>
        </w:tc>
        <w:tc>
          <w:tcPr>
            <w:tcW w:w="1872" w:type="dxa"/>
            <w:tcBorders>
              <w:top w:val="nil"/>
              <w:left w:val="nil"/>
              <w:bottom w:val="nil"/>
              <w:right w:val="nil"/>
            </w:tcBorders>
            <w:shd w:val="clear" w:color="000000" w:fill="495663"/>
            <w:noWrap/>
            <w:vAlign w:val="center"/>
            <w:hideMark/>
          </w:tcPr>
          <w:p w:rsidR="00E3477B" w:rsidRPr="00E3477B" w:rsidRDefault="00E3477B" w:rsidP="00C1392F">
            <w:pPr>
              <w:bidi/>
              <w:spacing w:after="0" w:line="240" w:lineRule="auto"/>
              <w:rPr>
                <w:rFonts w:ascii="Tahoma" w:hAnsi="Tahoma" w:cs="Tahoma"/>
                <w:b/>
                <w:bCs/>
                <w:color w:val="FFFFFF"/>
                <w:sz w:val="20"/>
                <w:szCs w:val="20"/>
                <w:rtl/>
              </w:rPr>
            </w:pPr>
            <w:r w:rsidRPr="00E3477B">
              <w:rPr>
                <w:rFonts w:ascii="Tahoma" w:hAnsi="Tahoma" w:cs="Tahoma"/>
                <w:b/>
                <w:bCs/>
                <w:color w:val="FFFFFF"/>
                <w:sz w:val="20"/>
                <w:szCs w:val="20"/>
                <w:rtl/>
              </w:rPr>
              <w:t>2013</w:t>
            </w:r>
          </w:p>
        </w:tc>
        <w:tc>
          <w:tcPr>
            <w:tcW w:w="1872" w:type="dxa"/>
            <w:tcBorders>
              <w:top w:val="nil"/>
              <w:left w:val="nil"/>
              <w:bottom w:val="nil"/>
              <w:right w:val="nil"/>
            </w:tcBorders>
            <w:shd w:val="clear" w:color="000000" w:fill="495663"/>
            <w:noWrap/>
            <w:vAlign w:val="center"/>
            <w:hideMark/>
          </w:tcPr>
          <w:p w:rsidR="00E3477B" w:rsidRPr="00E3477B" w:rsidRDefault="00E3477B" w:rsidP="00C1392F">
            <w:pPr>
              <w:bidi/>
              <w:spacing w:after="0" w:line="240" w:lineRule="auto"/>
              <w:rPr>
                <w:rFonts w:ascii="Tahoma" w:hAnsi="Tahoma" w:cs="Tahoma"/>
                <w:b/>
                <w:bCs/>
                <w:color w:val="FFFFFF"/>
                <w:sz w:val="20"/>
                <w:szCs w:val="20"/>
                <w:rtl/>
              </w:rPr>
            </w:pPr>
            <w:r w:rsidRPr="00E3477B">
              <w:rPr>
                <w:rFonts w:ascii="Tahoma" w:hAnsi="Tahoma" w:cs="Tahoma"/>
                <w:b/>
                <w:bCs/>
                <w:color w:val="FFFFFF"/>
                <w:sz w:val="20"/>
                <w:szCs w:val="20"/>
                <w:rtl/>
              </w:rPr>
              <w:t>2014</w:t>
            </w:r>
          </w:p>
        </w:tc>
        <w:tc>
          <w:tcPr>
            <w:tcW w:w="1872" w:type="dxa"/>
            <w:tcBorders>
              <w:top w:val="nil"/>
              <w:left w:val="nil"/>
              <w:bottom w:val="nil"/>
              <w:right w:val="nil"/>
            </w:tcBorders>
            <w:shd w:val="clear" w:color="000000" w:fill="495663"/>
            <w:noWrap/>
            <w:vAlign w:val="center"/>
            <w:hideMark/>
          </w:tcPr>
          <w:p w:rsidR="00E3477B" w:rsidRPr="00E3477B" w:rsidRDefault="00E3477B" w:rsidP="00C1392F">
            <w:pPr>
              <w:bidi/>
              <w:spacing w:after="0" w:line="240" w:lineRule="auto"/>
              <w:rPr>
                <w:rFonts w:ascii="Tahoma" w:hAnsi="Tahoma" w:cs="Tahoma"/>
                <w:b/>
                <w:bCs/>
                <w:color w:val="FFFFFF"/>
                <w:sz w:val="20"/>
                <w:szCs w:val="20"/>
                <w:rtl/>
              </w:rPr>
            </w:pPr>
            <w:r w:rsidRPr="00E3477B">
              <w:rPr>
                <w:rFonts w:ascii="Tahoma" w:hAnsi="Tahoma" w:cs="Tahoma"/>
                <w:b/>
                <w:bCs/>
                <w:color w:val="FFFFFF"/>
                <w:sz w:val="20"/>
                <w:szCs w:val="20"/>
                <w:rtl/>
              </w:rPr>
              <w:t>التغيّر</w:t>
            </w:r>
          </w:p>
        </w:tc>
        <w:tc>
          <w:tcPr>
            <w:tcW w:w="1728" w:type="dxa"/>
            <w:tcBorders>
              <w:top w:val="nil"/>
              <w:left w:val="nil"/>
              <w:bottom w:val="nil"/>
              <w:right w:val="nil"/>
            </w:tcBorders>
            <w:shd w:val="clear" w:color="000000" w:fill="495663"/>
            <w:noWrap/>
            <w:vAlign w:val="center"/>
            <w:hideMark/>
          </w:tcPr>
          <w:p w:rsidR="00E3477B" w:rsidRPr="00E3477B" w:rsidRDefault="00E3477B" w:rsidP="00E3477B">
            <w:pPr>
              <w:bidi/>
              <w:spacing w:after="0" w:line="240" w:lineRule="auto"/>
              <w:rPr>
                <w:rFonts w:ascii="Tahoma" w:hAnsi="Tahoma" w:cs="Tahoma"/>
                <w:b/>
                <w:bCs/>
                <w:color w:val="FFFFFF"/>
                <w:sz w:val="20"/>
                <w:szCs w:val="20"/>
                <w:rtl/>
              </w:rPr>
            </w:pPr>
            <w:r w:rsidRPr="00E3477B">
              <w:rPr>
                <w:rFonts w:ascii="Tahoma" w:hAnsi="Tahoma" w:cs="Tahoma"/>
                <w:b/>
                <w:bCs/>
                <w:color w:val="FFFFFF"/>
                <w:sz w:val="20"/>
                <w:szCs w:val="20"/>
                <w:rtl/>
              </w:rPr>
              <w:t>%</w:t>
            </w:r>
          </w:p>
        </w:tc>
      </w:tr>
      <w:tr w:rsidR="00E3477B" w:rsidRPr="00E3477B" w:rsidTr="00C1392F">
        <w:trPr>
          <w:trHeight w:val="300"/>
        </w:trPr>
        <w:tc>
          <w:tcPr>
            <w:tcW w:w="1940" w:type="dxa"/>
            <w:tcBorders>
              <w:top w:val="nil"/>
              <w:left w:val="nil"/>
              <w:bottom w:val="nil"/>
              <w:right w:val="nil"/>
            </w:tcBorders>
            <w:shd w:val="clear" w:color="auto" w:fill="auto"/>
            <w:noWrap/>
            <w:vAlign w:val="center"/>
            <w:hideMark/>
          </w:tcPr>
          <w:p w:rsidR="00E3477B" w:rsidRPr="00E3477B" w:rsidRDefault="00E3477B" w:rsidP="00E3477B">
            <w:pPr>
              <w:bidi/>
              <w:spacing w:after="0" w:line="240" w:lineRule="auto"/>
              <w:rPr>
                <w:rFonts w:ascii="Tahoma" w:hAnsi="Tahoma" w:cs="Tahoma"/>
                <w:b/>
                <w:bCs/>
                <w:color w:val="595959"/>
                <w:sz w:val="20"/>
                <w:szCs w:val="20"/>
                <w:rtl/>
              </w:rPr>
            </w:pPr>
            <w:r w:rsidRPr="00E3477B">
              <w:rPr>
                <w:rFonts w:ascii="Tahoma" w:hAnsi="Tahoma" w:cs="Tahoma"/>
                <w:b/>
                <w:bCs/>
                <w:color w:val="595959"/>
                <w:sz w:val="20"/>
                <w:szCs w:val="20"/>
                <w:rtl/>
              </w:rPr>
              <w:t>عقود الزواج</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6,236</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6,439</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203</w:t>
            </w:r>
          </w:p>
        </w:tc>
        <w:tc>
          <w:tcPr>
            <w:tcW w:w="1728"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3.3%</w:t>
            </w:r>
          </w:p>
        </w:tc>
      </w:tr>
      <w:tr w:rsidR="00E3477B" w:rsidRPr="00E3477B" w:rsidTr="00C1392F">
        <w:trPr>
          <w:trHeight w:val="300"/>
        </w:trPr>
        <w:tc>
          <w:tcPr>
            <w:tcW w:w="1940" w:type="dxa"/>
            <w:tcBorders>
              <w:top w:val="nil"/>
              <w:left w:val="nil"/>
              <w:bottom w:val="nil"/>
              <w:right w:val="nil"/>
            </w:tcBorders>
            <w:shd w:val="clear" w:color="auto" w:fill="auto"/>
            <w:noWrap/>
            <w:vAlign w:val="center"/>
            <w:hideMark/>
          </w:tcPr>
          <w:p w:rsidR="00E3477B" w:rsidRPr="00E3477B" w:rsidRDefault="00E3477B" w:rsidP="00E3477B">
            <w:pPr>
              <w:bidi/>
              <w:spacing w:after="0" w:line="240" w:lineRule="auto"/>
              <w:rPr>
                <w:rFonts w:ascii="Tahoma" w:hAnsi="Tahoma" w:cs="Tahoma"/>
                <w:b/>
                <w:bCs/>
                <w:color w:val="595959"/>
                <w:sz w:val="20"/>
                <w:szCs w:val="20"/>
                <w:rtl/>
              </w:rPr>
            </w:pPr>
            <w:r w:rsidRPr="00E3477B">
              <w:rPr>
                <w:rFonts w:ascii="Tahoma" w:hAnsi="Tahoma" w:cs="Tahoma"/>
                <w:b/>
                <w:bCs/>
                <w:color w:val="595959"/>
                <w:sz w:val="20"/>
                <w:szCs w:val="20"/>
                <w:rtl/>
              </w:rPr>
              <w:t>مواطنون</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ahoma" w:hAnsi="Tahoma" w:cs="Tahoma"/>
                <w:b/>
                <w:bCs/>
                <w:color w:val="595959"/>
                <w:sz w:val="20"/>
                <w:szCs w:val="20"/>
                <w:rtl/>
              </w:rPr>
            </w:pP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imes New Roman" w:hAnsi="Times New Roman" w:cs="Times New Roman"/>
                <w:sz w:val="20"/>
                <w:szCs w:val="20"/>
              </w:rPr>
            </w:pP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imes New Roman" w:hAnsi="Times New Roman" w:cs="Times New Roman"/>
                <w:sz w:val="20"/>
                <w:szCs w:val="20"/>
              </w:rPr>
            </w:pPr>
          </w:p>
        </w:tc>
        <w:tc>
          <w:tcPr>
            <w:tcW w:w="1728"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imes New Roman" w:hAnsi="Times New Roman" w:cs="Times New Roman"/>
                <w:sz w:val="20"/>
                <w:szCs w:val="20"/>
              </w:rPr>
            </w:pPr>
          </w:p>
        </w:tc>
      </w:tr>
      <w:tr w:rsidR="00E3477B" w:rsidRPr="00E3477B" w:rsidTr="00C1392F">
        <w:trPr>
          <w:trHeight w:val="300"/>
        </w:trPr>
        <w:tc>
          <w:tcPr>
            <w:tcW w:w="1940" w:type="dxa"/>
            <w:tcBorders>
              <w:top w:val="nil"/>
              <w:left w:val="nil"/>
              <w:bottom w:val="nil"/>
              <w:right w:val="nil"/>
            </w:tcBorders>
            <w:shd w:val="clear" w:color="auto" w:fill="auto"/>
            <w:noWrap/>
            <w:vAlign w:val="center"/>
            <w:hideMark/>
          </w:tcPr>
          <w:p w:rsidR="00E3477B" w:rsidRPr="00E3477B" w:rsidRDefault="00E3477B" w:rsidP="00E3477B">
            <w:pPr>
              <w:bidi/>
              <w:spacing w:after="0" w:line="240" w:lineRule="auto"/>
              <w:rPr>
                <w:rFonts w:ascii="Tahoma" w:hAnsi="Tahoma" w:cs="Tahoma"/>
                <w:color w:val="595959"/>
                <w:sz w:val="20"/>
                <w:szCs w:val="20"/>
              </w:rPr>
            </w:pPr>
            <w:r w:rsidRPr="00E3477B">
              <w:rPr>
                <w:rFonts w:ascii="Tahoma" w:hAnsi="Tahoma" w:cs="Tahoma"/>
                <w:color w:val="595959"/>
                <w:sz w:val="20"/>
                <w:szCs w:val="20"/>
                <w:rtl/>
              </w:rPr>
              <w:t>ذكور</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3,916</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3,908</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(8)</w:t>
            </w:r>
          </w:p>
        </w:tc>
        <w:tc>
          <w:tcPr>
            <w:tcW w:w="1728"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-0.2%</w:t>
            </w:r>
          </w:p>
        </w:tc>
      </w:tr>
      <w:tr w:rsidR="00E3477B" w:rsidRPr="00E3477B" w:rsidTr="00C1392F">
        <w:trPr>
          <w:trHeight w:val="300"/>
        </w:trPr>
        <w:tc>
          <w:tcPr>
            <w:tcW w:w="1940" w:type="dxa"/>
            <w:tcBorders>
              <w:top w:val="nil"/>
              <w:left w:val="nil"/>
              <w:bottom w:val="nil"/>
              <w:right w:val="nil"/>
            </w:tcBorders>
            <w:shd w:val="clear" w:color="auto" w:fill="auto"/>
            <w:noWrap/>
            <w:vAlign w:val="center"/>
            <w:hideMark/>
          </w:tcPr>
          <w:p w:rsidR="00E3477B" w:rsidRPr="00E3477B" w:rsidRDefault="00E3477B" w:rsidP="00E3477B">
            <w:pPr>
              <w:bidi/>
              <w:spacing w:after="0" w:line="240" w:lineRule="auto"/>
              <w:rPr>
                <w:rFonts w:ascii="Tahoma" w:hAnsi="Tahoma" w:cs="Tahoma"/>
                <w:color w:val="595959"/>
                <w:sz w:val="20"/>
                <w:szCs w:val="20"/>
                <w:rtl/>
              </w:rPr>
            </w:pPr>
            <w:r w:rsidRPr="00E3477B">
              <w:rPr>
                <w:rFonts w:ascii="Tahoma" w:hAnsi="Tahoma" w:cs="Tahoma"/>
                <w:color w:val="595959"/>
                <w:sz w:val="20"/>
                <w:szCs w:val="20"/>
                <w:rtl/>
              </w:rPr>
              <w:t>إناث</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3,502</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3,547</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45</w:t>
            </w:r>
          </w:p>
        </w:tc>
        <w:tc>
          <w:tcPr>
            <w:tcW w:w="1728"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1.3%</w:t>
            </w:r>
          </w:p>
        </w:tc>
      </w:tr>
      <w:tr w:rsidR="00E3477B" w:rsidRPr="00E3477B" w:rsidTr="00C1392F">
        <w:trPr>
          <w:trHeight w:val="300"/>
        </w:trPr>
        <w:tc>
          <w:tcPr>
            <w:tcW w:w="1940" w:type="dxa"/>
            <w:tcBorders>
              <w:top w:val="nil"/>
              <w:left w:val="nil"/>
              <w:bottom w:val="nil"/>
              <w:right w:val="nil"/>
            </w:tcBorders>
            <w:shd w:val="clear" w:color="auto" w:fill="auto"/>
            <w:noWrap/>
            <w:vAlign w:val="center"/>
            <w:hideMark/>
          </w:tcPr>
          <w:p w:rsidR="00E3477B" w:rsidRPr="00E3477B" w:rsidRDefault="00E3477B" w:rsidP="00E3477B">
            <w:pPr>
              <w:bidi/>
              <w:spacing w:after="0" w:line="240" w:lineRule="auto"/>
              <w:rPr>
                <w:rFonts w:ascii="Tahoma" w:hAnsi="Tahoma" w:cs="Tahoma"/>
                <w:b/>
                <w:bCs/>
                <w:color w:val="595959"/>
                <w:sz w:val="20"/>
                <w:szCs w:val="20"/>
                <w:rtl/>
              </w:rPr>
            </w:pPr>
            <w:r w:rsidRPr="00E3477B">
              <w:rPr>
                <w:rFonts w:ascii="Tahoma" w:hAnsi="Tahoma" w:cs="Tahoma"/>
                <w:b/>
                <w:bCs/>
                <w:color w:val="595959"/>
                <w:sz w:val="20"/>
                <w:szCs w:val="20"/>
                <w:rtl/>
              </w:rPr>
              <w:t>غير مواطنين</w:t>
            </w: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ahoma" w:hAnsi="Tahoma" w:cs="Tahoma"/>
                <w:b/>
                <w:bCs/>
                <w:color w:val="595959"/>
                <w:sz w:val="20"/>
                <w:szCs w:val="20"/>
                <w:rtl/>
              </w:rPr>
            </w:pP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imes New Roman" w:hAnsi="Times New Roman" w:cs="Times New Roman"/>
                <w:sz w:val="20"/>
                <w:szCs w:val="20"/>
              </w:rPr>
            </w:pPr>
          </w:p>
        </w:tc>
        <w:tc>
          <w:tcPr>
            <w:tcW w:w="1872"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imes New Roman" w:hAnsi="Times New Roman" w:cs="Times New Roman"/>
                <w:sz w:val="20"/>
                <w:szCs w:val="20"/>
              </w:rPr>
            </w:pPr>
          </w:p>
        </w:tc>
        <w:tc>
          <w:tcPr>
            <w:tcW w:w="1728" w:type="dxa"/>
            <w:tcBorders>
              <w:top w:val="nil"/>
              <w:left w:val="nil"/>
              <w:bottom w:val="nil"/>
              <w:right w:val="nil"/>
            </w:tcBorders>
            <w:shd w:val="clear" w:color="auto" w:fill="auto"/>
            <w:noWrap/>
            <w:vAlign w:val="center"/>
            <w:hideMark/>
          </w:tcPr>
          <w:p w:rsidR="00E3477B" w:rsidRPr="00E3477B" w:rsidRDefault="00E3477B" w:rsidP="00C1392F">
            <w:pPr>
              <w:bidi/>
              <w:spacing w:after="0" w:line="240" w:lineRule="auto"/>
              <w:rPr>
                <w:rFonts w:ascii="Times New Roman" w:hAnsi="Times New Roman" w:cs="Times New Roman"/>
                <w:sz w:val="20"/>
                <w:szCs w:val="20"/>
              </w:rPr>
            </w:pPr>
          </w:p>
        </w:tc>
      </w:tr>
      <w:tr w:rsidR="00E3477B" w:rsidRPr="00E3477B" w:rsidTr="00C1392F">
        <w:trPr>
          <w:trHeight w:val="300"/>
        </w:trPr>
        <w:tc>
          <w:tcPr>
            <w:tcW w:w="1940" w:type="dxa"/>
            <w:tcBorders>
              <w:top w:val="nil"/>
              <w:left w:val="nil"/>
              <w:right w:val="nil"/>
            </w:tcBorders>
            <w:shd w:val="clear" w:color="auto" w:fill="auto"/>
            <w:noWrap/>
            <w:vAlign w:val="center"/>
            <w:hideMark/>
          </w:tcPr>
          <w:p w:rsidR="00E3477B" w:rsidRPr="00E3477B" w:rsidRDefault="00E3477B" w:rsidP="00E3477B">
            <w:pPr>
              <w:bidi/>
              <w:spacing w:after="0" w:line="240" w:lineRule="auto"/>
              <w:rPr>
                <w:rFonts w:ascii="Tahoma" w:hAnsi="Tahoma" w:cs="Tahoma"/>
                <w:color w:val="595959"/>
                <w:sz w:val="20"/>
                <w:szCs w:val="20"/>
              </w:rPr>
            </w:pPr>
            <w:r w:rsidRPr="00E3477B">
              <w:rPr>
                <w:rFonts w:ascii="Tahoma" w:hAnsi="Tahoma" w:cs="Tahoma"/>
                <w:color w:val="595959"/>
                <w:sz w:val="20"/>
                <w:szCs w:val="20"/>
                <w:rtl/>
              </w:rPr>
              <w:t>ذكور</w:t>
            </w:r>
          </w:p>
        </w:tc>
        <w:tc>
          <w:tcPr>
            <w:tcW w:w="1872" w:type="dxa"/>
            <w:tcBorders>
              <w:top w:val="nil"/>
              <w:left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2,320</w:t>
            </w:r>
          </w:p>
        </w:tc>
        <w:tc>
          <w:tcPr>
            <w:tcW w:w="1872" w:type="dxa"/>
            <w:tcBorders>
              <w:top w:val="nil"/>
              <w:left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2,531</w:t>
            </w:r>
          </w:p>
        </w:tc>
        <w:tc>
          <w:tcPr>
            <w:tcW w:w="1872" w:type="dxa"/>
            <w:tcBorders>
              <w:top w:val="nil"/>
              <w:left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211</w:t>
            </w:r>
          </w:p>
        </w:tc>
        <w:tc>
          <w:tcPr>
            <w:tcW w:w="1728" w:type="dxa"/>
            <w:tcBorders>
              <w:top w:val="nil"/>
              <w:left w:val="nil"/>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9.1%</w:t>
            </w:r>
          </w:p>
        </w:tc>
      </w:tr>
      <w:tr w:rsidR="00E3477B" w:rsidRPr="00E3477B" w:rsidTr="00C1392F">
        <w:trPr>
          <w:trHeight w:val="300"/>
        </w:trPr>
        <w:tc>
          <w:tcPr>
            <w:tcW w:w="1940" w:type="dxa"/>
            <w:tcBorders>
              <w:top w:val="nil"/>
              <w:left w:val="nil"/>
              <w:bottom w:val="single" w:sz="4" w:space="0" w:color="auto"/>
              <w:right w:val="nil"/>
            </w:tcBorders>
            <w:shd w:val="clear" w:color="auto" w:fill="auto"/>
            <w:noWrap/>
            <w:vAlign w:val="center"/>
            <w:hideMark/>
          </w:tcPr>
          <w:p w:rsidR="00E3477B" w:rsidRPr="00E3477B" w:rsidRDefault="00E3477B" w:rsidP="00E3477B">
            <w:pPr>
              <w:bidi/>
              <w:spacing w:after="0" w:line="240" w:lineRule="auto"/>
              <w:rPr>
                <w:rFonts w:ascii="Tahoma" w:hAnsi="Tahoma" w:cs="Tahoma"/>
                <w:color w:val="595959"/>
                <w:sz w:val="20"/>
                <w:szCs w:val="20"/>
                <w:rtl/>
              </w:rPr>
            </w:pPr>
            <w:r w:rsidRPr="00E3477B">
              <w:rPr>
                <w:rFonts w:ascii="Tahoma" w:hAnsi="Tahoma" w:cs="Tahoma"/>
                <w:color w:val="595959"/>
                <w:sz w:val="20"/>
                <w:szCs w:val="20"/>
                <w:rtl/>
              </w:rPr>
              <w:t>إناث</w:t>
            </w:r>
          </w:p>
        </w:tc>
        <w:tc>
          <w:tcPr>
            <w:tcW w:w="1872" w:type="dxa"/>
            <w:tcBorders>
              <w:top w:val="nil"/>
              <w:left w:val="nil"/>
              <w:bottom w:val="single" w:sz="4" w:space="0" w:color="auto"/>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2,734</w:t>
            </w:r>
          </w:p>
        </w:tc>
        <w:tc>
          <w:tcPr>
            <w:tcW w:w="1872" w:type="dxa"/>
            <w:tcBorders>
              <w:top w:val="nil"/>
              <w:left w:val="nil"/>
              <w:bottom w:val="single" w:sz="4" w:space="0" w:color="auto"/>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2,892</w:t>
            </w:r>
          </w:p>
        </w:tc>
        <w:tc>
          <w:tcPr>
            <w:tcW w:w="1872" w:type="dxa"/>
            <w:tcBorders>
              <w:top w:val="nil"/>
              <w:left w:val="nil"/>
              <w:bottom w:val="single" w:sz="4" w:space="0" w:color="auto"/>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158</w:t>
            </w:r>
          </w:p>
        </w:tc>
        <w:tc>
          <w:tcPr>
            <w:tcW w:w="1728" w:type="dxa"/>
            <w:tcBorders>
              <w:top w:val="nil"/>
              <w:left w:val="nil"/>
              <w:bottom w:val="single" w:sz="4" w:space="0" w:color="auto"/>
              <w:right w:val="nil"/>
            </w:tcBorders>
            <w:shd w:val="clear" w:color="auto" w:fill="auto"/>
            <w:noWrap/>
            <w:vAlign w:val="center"/>
            <w:hideMark/>
          </w:tcPr>
          <w:p w:rsidR="00E3477B" w:rsidRPr="00E3477B" w:rsidRDefault="00E3477B" w:rsidP="00C1392F">
            <w:pPr>
              <w:bidi/>
              <w:spacing w:after="0" w:line="240" w:lineRule="auto"/>
              <w:rPr>
                <w:rFonts w:ascii="Arial" w:hAnsi="Arial"/>
                <w:color w:val="595959"/>
                <w:sz w:val="20"/>
                <w:szCs w:val="20"/>
                <w:rtl/>
              </w:rPr>
            </w:pPr>
            <w:r w:rsidRPr="00E3477B">
              <w:rPr>
                <w:rFonts w:ascii="Arial" w:hAnsi="Arial"/>
                <w:color w:val="595959"/>
                <w:sz w:val="20"/>
                <w:szCs w:val="20"/>
                <w:rtl/>
              </w:rPr>
              <w:t>5.8%</w:t>
            </w:r>
          </w:p>
        </w:tc>
      </w:tr>
    </w:tbl>
    <w:p w:rsidR="00961786" w:rsidRPr="007517D9" w:rsidRDefault="00961786" w:rsidP="00961786">
      <w:pPr>
        <w:pStyle w:val="PopSourceNote"/>
        <w:bidi/>
      </w:pPr>
      <w:r>
        <w:rPr>
          <w:rFonts w:hint="cs"/>
          <w:rtl/>
        </w:rPr>
        <w:t xml:space="preserve">المصدر: دائرة القضاء </w:t>
      </w:r>
      <w:r>
        <w:rPr>
          <w:rtl/>
        </w:rPr>
        <w:t>–</w:t>
      </w:r>
      <w:r>
        <w:rPr>
          <w:rFonts w:hint="cs"/>
          <w:rtl/>
        </w:rPr>
        <w:t xml:space="preserve"> أبوظبي ومركز الإحصاء - أبوظبي</w:t>
      </w:r>
    </w:p>
    <w:p w:rsidR="00D12930" w:rsidRDefault="00D12930" w:rsidP="001F3FB3">
      <w:pPr>
        <w:pStyle w:val="PopHeading1"/>
        <w:rPr>
          <w:rtl/>
          <w:lang w:bidi="ar-AE"/>
        </w:rPr>
      </w:pPr>
    </w:p>
    <w:p w:rsidR="00FD0430" w:rsidRDefault="00FD0430" w:rsidP="00177471">
      <w:pPr>
        <w:pStyle w:val="Heading3"/>
        <w:rPr>
          <w:rStyle w:val="EcTableChartTitleChar"/>
          <w:rFonts w:cs="Tahoma"/>
          <w:b/>
          <w:bCs/>
          <w:color w:val="495663" w:themeColor="accent1"/>
          <w:sz w:val="22"/>
          <w:szCs w:val="22"/>
          <w:rtl/>
          <w:lang w:val="en-US" w:eastAsia="en-US"/>
        </w:rPr>
      </w:pPr>
      <w:bookmarkStart w:id="57" w:name="_Toc443304291"/>
      <w:r>
        <w:rPr>
          <w:rStyle w:val="EcTableChartTitleChar"/>
          <w:rFonts w:cs="Tahoma" w:hint="cs"/>
          <w:b/>
          <w:bCs/>
          <w:color w:val="495663" w:themeColor="accent1"/>
          <w:sz w:val="22"/>
          <w:szCs w:val="22"/>
          <w:rtl/>
          <w:lang w:val="en-US" w:eastAsia="en-US"/>
        </w:rPr>
        <w:t>ا</w:t>
      </w:r>
      <w:r w:rsidRPr="00FF6511">
        <w:rPr>
          <w:rStyle w:val="EcTableChartTitleChar"/>
          <w:rFonts w:cs="Tahoma"/>
          <w:b/>
          <w:bCs/>
          <w:color w:val="495663" w:themeColor="accent1"/>
          <w:sz w:val="22"/>
          <w:szCs w:val="22"/>
          <w:rtl/>
          <w:lang w:val="en-US" w:eastAsia="en-US"/>
        </w:rPr>
        <w:t xml:space="preserve">لجدول </w:t>
      </w:r>
      <w:r w:rsidR="001F6F89">
        <w:rPr>
          <w:rStyle w:val="EcTableChartTitleChar"/>
          <w:rFonts w:cs="Tahoma" w:hint="cs"/>
          <w:b/>
          <w:bCs/>
          <w:color w:val="495663" w:themeColor="accent1"/>
          <w:sz w:val="22"/>
          <w:szCs w:val="22"/>
          <w:rtl/>
          <w:lang w:val="en-US" w:eastAsia="en-US"/>
        </w:rPr>
        <w:t>3</w:t>
      </w:r>
      <w:r w:rsidRPr="00376AFA">
        <w:rPr>
          <w:rStyle w:val="EcTableChartTitleChar"/>
          <w:rFonts w:cs="Tahoma"/>
          <w:b/>
          <w:bCs/>
          <w:color w:val="495663" w:themeColor="accent1"/>
          <w:sz w:val="22"/>
          <w:szCs w:val="22"/>
          <w:rtl/>
          <w:lang w:val="en-US" w:eastAsia="en-US"/>
        </w:rPr>
        <w:t xml:space="preserve">: </w:t>
      </w:r>
      <w:r w:rsidR="00177471" w:rsidRPr="00177471">
        <w:rPr>
          <w:rStyle w:val="EcTableChartTitleChar"/>
          <w:rFonts w:cs="Tahoma" w:hint="eastAsia"/>
          <w:b/>
          <w:bCs/>
          <w:color w:val="495663" w:themeColor="accent1"/>
          <w:sz w:val="22"/>
          <w:szCs w:val="22"/>
          <w:rtl/>
          <w:lang w:val="en-US" w:eastAsia="en-US"/>
        </w:rPr>
        <w:t>الزواج</w:t>
      </w:r>
      <w:r w:rsidR="00177471" w:rsidRPr="00177471">
        <w:rPr>
          <w:rStyle w:val="EcTableChartTitleChar"/>
          <w:rFonts w:cs="Tahoma"/>
          <w:b/>
          <w:bCs/>
          <w:color w:val="495663" w:themeColor="accent1"/>
          <w:sz w:val="22"/>
          <w:szCs w:val="22"/>
          <w:rtl/>
          <w:lang w:val="en-US" w:eastAsia="en-US"/>
        </w:rPr>
        <w:t xml:space="preserve"> </w:t>
      </w:r>
      <w:r w:rsidR="00177471" w:rsidRPr="00177471">
        <w:rPr>
          <w:rStyle w:val="EcTableChartTitleChar"/>
          <w:rFonts w:cs="Tahoma" w:hint="eastAsia"/>
          <w:b/>
          <w:bCs/>
          <w:color w:val="495663" w:themeColor="accent1"/>
          <w:sz w:val="22"/>
          <w:szCs w:val="22"/>
          <w:rtl/>
          <w:lang w:val="en-US" w:eastAsia="en-US"/>
        </w:rPr>
        <w:t>المتجانس</w:t>
      </w:r>
      <w:r w:rsidR="00177471" w:rsidRPr="00177471">
        <w:rPr>
          <w:rStyle w:val="EcTableChartTitleChar"/>
          <w:rFonts w:cs="Tahoma"/>
          <w:b/>
          <w:bCs/>
          <w:color w:val="495663" w:themeColor="accent1"/>
          <w:sz w:val="22"/>
          <w:szCs w:val="22"/>
          <w:rtl/>
          <w:lang w:val="en-US" w:eastAsia="en-US"/>
        </w:rPr>
        <w:t xml:space="preserve"> </w:t>
      </w:r>
      <w:r w:rsidR="00177471" w:rsidRPr="00177471">
        <w:rPr>
          <w:rStyle w:val="EcTableChartTitleChar"/>
          <w:rFonts w:cs="Tahoma" w:hint="eastAsia"/>
          <w:b/>
          <w:bCs/>
          <w:color w:val="495663" w:themeColor="accent1"/>
          <w:sz w:val="22"/>
          <w:szCs w:val="22"/>
          <w:rtl/>
          <w:lang w:val="en-US" w:eastAsia="en-US"/>
        </w:rPr>
        <w:t xml:space="preserve">والمختلط </w:t>
      </w:r>
      <w:r w:rsidR="00177471">
        <w:rPr>
          <w:rStyle w:val="EcTableChartTitleChar"/>
          <w:rFonts w:cs="Tahoma" w:hint="cs"/>
          <w:b/>
          <w:bCs/>
          <w:color w:val="495663" w:themeColor="accent1"/>
          <w:sz w:val="22"/>
          <w:szCs w:val="22"/>
          <w:rtl/>
          <w:lang w:val="en-US" w:eastAsia="en-US"/>
        </w:rPr>
        <w:t>حسب الإقليم والجنسية</w:t>
      </w:r>
      <w:r w:rsidRPr="00376AFA">
        <w:rPr>
          <w:rStyle w:val="EcTableChartTitleChar"/>
          <w:rFonts w:cs="Tahoma" w:hint="eastAsia"/>
          <w:b/>
          <w:bCs/>
          <w:color w:val="495663" w:themeColor="accent1"/>
          <w:sz w:val="22"/>
          <w:szCs w:val="22"/>
          <w:rtl/>
          <w:lang w:val="en-US" w:eastAsia="en-US"/>
        </w:rPr>
        <w:t>،</w:t>
      </w:r>
      <w:r w:rsidRPr="00376AFA">
        <w:rPr>
          <w:rStyle w:val="EcTableChartTitleChar"/>
          <w:rFonts w:cs="Tahoma"/>
          <w:b/>
          <w:bCs/>
          <w:color w:val="495663" w:themeColor="accent1"/>
          <w:sz w:val="22"/>
          <w:szCs w:val="22"/>
          <w:rtl/>
          <w:lang w:val="en-US" w:eastAsia="en-US"/>
        </w:rPr>
        <w:t xml:space="preserve"> </w:t>
      </w:r>
      <w:r w:rsidRPr="00376AFA">
        <w:rPr>
          <w:rStyle w:val="EcTableChartTitleChar"/>
          <w:rFonts w:cs="Tahoma" w:hint="eastAsia"/>
          <w:b/>
          <w:bCs/>
          <w:color w:val="495663" w:themeColor="accent1"/>
          <w:sz w:val="22"/>
          <w:szCs w:val="22"/>
          <w:rtl/>
          <w:lang w:val="en-US" w:eastAsia="en-US"/>
        </w:rPr>
        <w:t>إمارة</w:t>
      </w:r>
      <w:r w:rsidRPr="00376AFA">
        <w:rPr>
          <w:rStyle w:val="EcTableChartTitleChar"/>
          <w:rFonts w:cs="Tahoma"/>
          <w:b/>
          <w:bCs/>
          <w:color w:val="495663" w:themeColor="accent1"/>
          <w:sz w:val="22"/>
          <w:szCs w:val="22"/>
          <w:rtl/>
          <w:lang w:val="en-US" w:eastAsia="en-US"/>
        </w:rPr>
        <w:t xml:space="preserve"> </w:t>
      </w:r>
      <w:r w:rsidRPr="00376AFA">
        <w:rPr>
          <w:rStyle w:val="EcTableChartTitleChar"/>
          <w:rFonts w:cs="Tahoma" w:hint="eastAsia"/>
          <w:b/>
          <w:bCs/>
          <w:color w:val="495663" w:themeColor="accent1"/>
          <w:sz w:val="22"/>
          <w:szCs w:val="22"/>
          <w:rtl/>
          <w:lang w:val="en-US" w:eastAsia="en-US"/>
        </w:rPr>
        <w:t>أبوظبي،</w:t>
      </w:r>
      <w:r w:rsidRPr="00376AFA">
        <w:rPr>
          <w:rStyle w:val="EcTableChartTitleChar"/>
          <w:rFonts w:cs="Tahoma"/>
          <w:b/>
          <w:bCs/>
          <w:color w:val="495663" w:themeColor="accent1"/>
          <w:sz w:val="22"/>
          <w:szCs w:val="22"/>
          <w:rtl/>
          <w:lang w:val="en-US" w:eastAsia="en-US"/>
        </w:rPr>
        <w:t xml:space="preserve"> 2014</w:t>
      </w:r>
      <w:bookmarkEnd w:id="57"/>
    </w:p>
    <w:p w:rsidR="00FD0430" w:rsidRPr="00FA2097" w:rsidRDefault="00FD0430" w:rsidP="00FD0430">
      <w:pPr>
        <w:pStyle w:val="PopTableChartSubtitle"/>
        <w:bidi/>
        <w:rPr>
          <w:rtl/>
        </w:rPr>
      </w:pPr>
      <w:r w:rsidRPr="00583AE4">
        <w:rPr>
          <w:rFonts w:hint="cs"/>
          <w:rtl/>
        </w:rPr>
        <w:t>(</w:t>
      </w:r>
      <w:r>
        <w:rPr>
          <w:rFonts w:hint="cs"/>
          <w:rtl/>
        </w:rPr>
        <w:t>النسبة</w:t>
      </w:r>
      <w:r w:rsidRPr="00583AE4">
        <w:rPr>
          <w:rFonts w:hint="cs"/>
          <w:rtl/>
        </w:rPr>
        <w:t>)</w:t>
      </w:r>
    </w:p>
    <w:tbl>
      <w:tblPr>
        <w:bidiVisual/>
        <w:tblW w:w="9300" w:type="dxa"/>
        <w:tblLook w:val="04A0" w:firstRow="1" w:lastRow="0" w:firstColumn="1" w:lastColumn="0" w:noHBand="0" w:noVBand="1"/>
      </w:tblPr>
      <w:tblGrid>
        <w:gridCol w:w="1940"/>
        <w:gridCol w:w="1840"/>
        <w:gridCol w:w="1840"/>
        <w:gridCol w:w="1840"/>
        <w:gridCol w:w="1840"/>
      </w:tblGrid>
      <w:tr w:rsidR="00FD0430" w:rsidRPr="00376AFA" w:rsidTr="00FD0430">
        <w:trPr>
          <w:trHeight w:val="300"/>
        </w:trPr>
        <w:tc>
          <w:tcPr>
            <w:tcW w:w="1940" w:type="dxa"/>
            <w:tcBorders>
              <w:top w:val="nil"/>
              <w:left w:val="nil"/>
              <w:bottom w:val="nil"/>
              <w:right w:val="nil"/>
            </w:tcBorders>
            <w:shd w:val="clear" w:color="000000" w:fill="495663"/>
            <w:noWrap/>
            <w:vAlign w:val="center"/>
            <w:hideMark/>
          </w:tcPr>
          <w:p w:rsidR="00FD0430" w:rsidRPr="00376AFA" w:rsidRDefault="00FD0430" w:rsidP="00FD0430">
            <w:pPr>
              <w:bidi/>
              <w:spacing w:after="0" w:line="240" w:lineRule="auto"/>
              <w:rPr>
                <w:rFonts w:ascii="Tahoma" w:hAnsi="Tahoma" w:cs="Tahoma"/>
                <w:b/>
                <w:bCs/>
                <w:color w:val="FFFFFF"/>
                <w:sz w:val="20"/>
                <w:szCs w:val="20"/>
              </w:rPr>
            </w:pPr>
            <w:r w:rsidRPr="00376AFA">
              <w:rPr>
                <w:rFonts w:ascii="Arial" w:hAnsi="Arial" w:cs="Tahoma" w:hint="cs"/>
                <w:b/>
                <w:bCs/>
                <w:color w:val="FFFFFF"/>
                <w:sz w:val="20"/>
                <w:szCs w:val="20"/>
                <w:rtl/>
              </w:rPr>
              <w:t>البيان</w:t>
            </w:r>
          </w:p>
        </w:tc>
        <w:tc>
          <w:tcPr>
            <w:tcW w:w="1840" w:type="dxa"/>
            <w:tcBorders>
              <w:top w:val="nil"/>
              <w:left w:val="nil"/>
              <w:bottom w:val="nil"/>
              <w:right w:val="nil"/>
            </w:tcBorders>
            <w:shd w:val="clear" w:color="000000" w:fill="495663"/>
            <w:noWrap/>
            <w:vAlign w:val="center"/>
            <w:hideMark/>
          </w:tcPr>
          <w:p w:rsidR="00FD0430" w:rsidRPr="00376AFA" w:rsidRDefault="00FD0430" w:rsidP="00FD0430">
            <w:pPr>
              <w:bidi/>
              <w:spacing w:after="0" w:line="240" w:lineRule="auto"/>
              <w:rPr>
                <w:rFonts w:ascii="Tahoma" w:hAnsi="Tahoma" w:cs="Tahoma"/>
                <w:b/>
                <w:bCs/>
                <w:color w:val="FFFFFF"/>
                <w:sz w:val="20"/>
                <w:szCs w:val="20"/>
                <w:rtl/>
              </w:rPr>
            </w:pPr>
            <w:r w:rsidRPr="00376AFA">
              <w:rPr>
                <w:rFonts w:ascii="Arial" w:hAnsi="Arial" w:cs="Tahoma" w:hint="cs"/>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FD0430" w:rsidRPr="00376AFA" w:rsidRDefault="00FD0430" w:rsidP="00FD0430">
            <w:pPr>
              <w:bidi/>
              <w:spacing w:after="0" w:line="240" w:lineRule="auto"/>
              <w:rPr>
                <w:rFonts w:ascii="Tahoma" w:hAnsi="Tahoma" w:cs="Tahoma"/>
                <w:b/>
                <w:bCs/>
                <w:color w:val="FFFFFF"/>
                <w:sz w:val="20"/>
                <w:szCs w:val="20"/>
                <w:rtl/>
              </w:rPr>
            </w:pPr>
            <w:r w:rsidRPr="00376AFA">
              <w:rPr>
                <w:rFonts w:ascii="Arial" w:hAnsi="Arial" w:cs="Tahoma" w:hint="cs"/>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FD0430" w:rsidRPr="00376AFA" w:rsidRDefault="00FD0430" w:rsidP="00FD0430">
            <w:pPr>
              <w:bidi/>
              <w:spacing w:after="0" w:line="240" w:lineRule="auto"/>
              <w:rPr>
                <w:rFonts w:ascii="Tahoma" w:hAnsi="Tahoma" w:cs="Tahoma"/>
                <w:b/>
                <w:bCs/>
                <w:color w:val="FFFFFF"/>
                <w:sz w:val="20"/>
                <w:szCs w:val="20"/>
                <w:rtl/>
              </w:rPr>
            </w:pPr>
            <w:r w:rsidRPr="00376AFA">
              <w:rPr>
                <w:rFonts w:ascii="Arial" w:hAnsi="Arial" w:cs="Tahoma" w:hint="cs"/>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FD0430" w:rsidRPr="00376AFA" w:rsidRDefault="00FD0430" w:rsidP="00FD0430">
            <w:pPr>
              <w:bidi/>
              <w:spacing w:after="0" w:line="240" w:lineRule="auto"/>
              <w:rPr>
                <w:rFonts w:ascii="Tahoma" w:hAnsi="Tahoma" w:cs="Tahoma"/>
                <w:b/>
                <w:bCs/>
                <w:color w:val="FFFFFF"/>
                <w:sz w:val="20"/>
                <w:szCs w:val="20"/>
                <w:rtl/>
              </w:rPr>
            </w:pPr>
            <w:r w:rsidRPr="00376AFA">
              <w:rPr>
                <w:rFonts w:ascii="Arial" w:hAnsi="Arial" w:cs="Tahoma" w:hint="cs"/>
                <w:b/>
                <w:bCs/>
                <w:color w:val="FFFFFF"/>
                <w:sz w:val="20"/>
                <w:szCs w:val="20"/>
                <w:rtl/>
              </w:rPr>
              <w:t>إمارة أبوظبي</w:t>
            </w:r>
          </w:p>
        </w:tc>
      </w:tr>
      <w:tr w:rsidR="00FD0430" w:rsidRPr="00376AFA" w:rsidTr="00FD0430">
        <w:trPr>
          <w:trHeight w:val="300"/>
        </w:trPr>
        <w:tc>
          <w:tcPr>
            <w:tcW w:w="19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Tahoma" w:hAnsi="Tahoma" w:cs="Tahoma"/>
                <w:b/>
                <w:bCs/>
                <w:color w:val="595959"/>
                <w:sz w:val="20"/>
                <w:szCs w:val="20"/>
                <w:rtl/>
              </w:rPr>
            </w:pPr>
            <w:r w:rsidRPr="00376AFA">
              <w:rPr>
                <w:rFonts w:ascii="Tahoma" w:hAnsi="Tahoma" w:cs="Tahoma"/>
                <w:b/>
                <w:bCs/>
                <w:color w:val="595959"/>
                <w:sz w:val="20"/>
                <w:szCs w:val="20"/>
                <w:rtl/>
              </w:rPr>
              <w:t>الزواج المختلط</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22.7%</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20.8%</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12.1%</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21.5%</w:t>
            </w:r>
          </w:p>
        </w:tc>
      </w:tr>
      <w:tr w:rsidR="00FD0430" w:rsidRPr="00376AFA" w:rsidTr="00FD0430">
        <w:trPr>
          <w:trHeight w:val="300"/>
        </w:trPr>
        <w:tc>
          <w:tcPr>
            <w:tcW w:w="19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Tahoma" w:hAnsi="Tahoma" w:cs="Tahoma"/>
                <w:color w:val="595959"/>
                <w:sz w:val="20"/>
                <w:szCs w:val="20"/>
                <w:rtl/>
              </w:rPr>
            </w:pPr>
            <w:r w:rsidRPr="00376AFA">
              <w:rPr>
                <w:rFonts w:ascii="Tahoma" w:hAnsi="Tahoma" w:cs="Tahoma"/>
                <w:color w:val="595959"/>
                <w:sz w:val="20"/>
                <w:szCs w:val="20"/>
                <w:rtl/>
              </w:rPr>
              <w:t>المواطنين</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36.8%</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27.0%</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14.2%</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31.4%</w:t>
            </w:r>
          </w:p>
        </w:tc>
      </w:tr>
      <w:tr w:rsidR="00FD0430" w:rsidRPr="00376AFA" w:rsidTr="00FD0430">
        <w:trPr>
          <w:trHeight w:val="300"/>
        </w:trPr>
        <w:tc>
          <w:tcPr>
            <w:tcW w:w="19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Tahoma" w:hAnsi="Tahoma" w:cs="Tahoma"/>
                <w:color w:val="595959"/>
                <w:sz w:val="20"/>
                <w:szCs w:val="20"/>
                <w:rtl/>
              </w:rPr>
            </w:pPr>
            <w:r w:rsidRPr="00376AFA">
              <w:rPr>
                <w:rFonts w:ascii="Tahoma" w:hAnsi="Tahoma" w:cs="Tahoma"/>
                <w:color w:val="595959"/>
                <w:sz w:val="20"/>
                <w:szCs w:val="20"/>
                <w:rtl/>
              </w:rPr>
              <w:t>غير المواطنون</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37.3%</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47.5%</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45.2%</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40.7%</w:t>
            </w:r>
          </w:p>
        </w:tc>
      </w:tr>
      <w:tr w:rsidR="00FD0430" w:rsidRPr="00376AFA" w:rsidTr="00FD0430">
        <w:trPr>
          <w:trHeight w:val="300"/>
        </w:trPr>
        <w:tc>
          <w:tcPr>
            <w:tcW w:w="19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Tahoma" w:hAnsi="Tahoma" w:cs="Tahoma"/>
                <w:b/>
                <w:bCs/>
                <w:color w:val="595959"/>
                <w:sz w:val="20"/>
                <w:szCs w:val="20"/>
                <w:rtl/>
              </w:rPr>
            </w:pPr>
            <w:r w:rsidRPr="00376AFA">
              <w:rPr>
                <w:rFonts w:ascii="Tahoma" w:hAnsi="Tahoma" w:cs="Tahoma"/>
                <w:b/>
                <w:bCs/>
                <w:color w:val="595959"/>
                <w:sz w:val="20"/>
                <w:szCs w:val="20"/>
                <w:rtl/>
              </w:rPr>
              <w:t>الزواج المتجانس</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77.3%</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79.2%</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87.9%</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b/>
                <w:bCs/>
                <w:color w:val="595959"/>
                <w:sz w:val="20"/>
                <w:szCs w:val="20"/>
                <w:rtl/>
              </w:rPr>
            </w:pPr>
            <w:r w:rsidRPr="00376AFA">
              <w:rPr>
                <w:rFonts w:ascii="Arial" w:hAnsi="Arial"/>
                <w:b/>
                <w:bCs/>
                <w:color w:val="595959"/>
                <w:sz w:val="20"/>
                <w:szCs w:val="20"/>
                <w:rtl/>
              </w:rPr>
              <w:t>78.5%</w:t>
            </w:r>
          </w:p>
        </w:tc>
      </w:tr>
      <w:tr w:rsidR="00FD0430" w:rsidRPr="00376AFA" w:rsidTr="00FD0430">
        <w:trPr>
          <w:trHeight w:val="300"/>
        </w:trPr>
        <w:tc>
          <w:tcPr>
            <w:tcW w:w="19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Tahoma" w:hAnsi="Tahoma" w:cs="Tahoma"/>
                <w:color w:val="595959"/>
                <w:sz w:val="20"/>
                <w:szCs w:val="20"/>
                <w:rtl/>
              </w:rPr>
            </w:pPr>
            <w:r w:rsidRPr="00376AFA">
              <w:rPr>
                <w:rFonts w:ascii="Tahoma" w:hAnsi="Tahoma" w:cs="Tahoma"/>
                <w:color w:val="595959"/>
                <w:sz w:val="20"/>
                <w:szCs w:val="20"/>
                <w:rtl/>
              </w:rPr>
              <w:t>المواطنون</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63.2%</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73.0%</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85.8%</w:t>
            </w:r>
          </w:p>
        </w:tc>
        <w:tc>
          <w:tcPr>
            <w:tcW w:w="1840" w:type="dxa"/>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Arial" w:hAnsi="Arial"/>
                <w:color w:val="595959"/>
                <w:sz w:val="20"/>
                <w:szCs w:val="20"/>
                <w:rtl/>
              </w:rPr>
            </w:pPr>
            <w:r w:rsidRPr="00376AFA">
              <w:rPr>
                <w:rFonts w:ascii="Arial" w:hAnsi="Arial"/>
                <w:color w:val="595959"/>
                <w:sz w:val="20"/>
                <w:szCs w:val="20"/>
                <w:rtl/>
              </w:rPr>
              <w:t>68.6%</w:t>
            </w:r>
          </w:p>
        </w:tc>
      </w:tr>
      <w:tr w:rsidR="00FD0430" w:rsidRPr="00376AFA" w:rsidTr="00FD0430">
        <w:trPr>
          <w:trHeight w:val="300"/>
        </w:trPr>
        <w:tc>
          <w:tcPr>
            <w:tcW w:w="1940" w:type="dxa"/>
            <w:tcBorders>
              <w:top w:val="nil"/>
              <w:left w:val="nil"/>
              <w:bottom w:val="single" w:sz="8" w:space="0" w:color="495663"/>
              <w:right w:val="nil"/>
            </w:tcBorders>
            <w:shd w:val="clear" w:color="auto" w:fill="auto"/>
            <w:vAlign w:val="center"/>
            <w:hideMark/>
          </w:tcPr>
          <w:p w:rsidR="00FD0430" w:rsidRPr="00376AFA" w:rsidRDefault="00FD0430" w:rsidP="00FD0430">
            <w:pPr>
              <w:bidi/>
              <w:spacing w:after="0" w:line="240" w:lineRule="auto"/>
              <w:rPr>
                <w:rFonts w:ascii="Tahoma" w:hAnsi="Tahoma" w:cs="Tahoma"/>
                <w:color w:val="595959"/>
                <w:sz w:val="20"/>
                <w:szCs w:val="20"/>
                <w:rtl/>
              </w:rPr>
            </w:pPr>
            <w:r w:rsidRPr="00376AFA">
              <w:rPr>
                <w:rFonts w:ascii="Tahoma" w:hAnsi="Tahoma" w:cs="Tahoma"/>
                <w:color w:val="595959"/>
                <w:sz w:val="20"/>
                <w:szCs w:val="20"/>
                <w:rtl/>
              </w:rPr>
              <w:t>غير المواطنين</w:t>
            </w:r>
          </w:p>
        </w:tc>
        <w:tc>
          <w:tcPr>
            <w:tcW w:w="1840" w:type="dxa"/>
            <w:tcBorders>
              <w:top w:val="nil"/>
              <w:left w:val="nil"/>
              <w:bottom w:val="single" w:sz="8" w:space="0" w:color="495663"/>
              <w:right w:val="nil"/>
            </w:tcBorders>
            <w:shd w:val="clear" w:color="auto" w:fill="auto"/>
            <w:vAlign w:val="center"/>
            <w:hideMark/>
          </w:tcPr>
          <w:p w:rsidR="00FD0430" w:rsidRPr="00376AFA" w:rsidRDefault="00FD0430" w:rsidP="00FD0430">
            <w:pPr>
              <w:spacing w:after="0" w:line="240" w:lineRule="auto"/>
              <w:jc w:val="right"/>
              <w:rPr>
                <w:rFonts w:ascii="Arial" w:hAnsi="Arial"/>
                <w:color w:val="595959"/>
                <w:sz w:val="20"/>
                <w:szCs w:val="20"/>
                <w:rtl/>
              </w:rPr>
            </w:pPr>
            <w:r w:rsidRPr="00376AFA">
              <w:rPr>
                <w:rFonts w:ascii="Arial" w:hAnsi="Arial"/>
                <w:color w:val="595959"/>
                <w:sz w:val="20"/>
                <w:szCs w:val="20"/>
              </w:rPr>
              <w:t>62.7%</w:t>
            </w:r>
          </w:p>
        </w:tc>
        <w:tc>
          <w:tcPr>
            <w:tcW w:w="1840" w:type="dxa"/>
            <w:tcBorders>
              <w:top w:val="nil"/>
              <w:left w:val="nil"/>
              <w:bottom w:val="single" w:sz="8" w:space="0" w:color="495663"/>
              <w:right w:val="nil"/>
            </w:tcBorders>
            <w:shd w:val="clear" w:color="auto" w:fill="auto"/>
            <w:vAlign w:val="center"/>
            <w:hideMark/>
          </w:tcPr>
          <w:p w:rsidR="00FD0430" w:rsidRPr="00376AFA" w:rsidRDefault="00FD0430" w:rsidP="00FD0430">
            <w:pPr>
              <w:spacing w:after="0" w:line="240" w:lineRule="auto"/>
              <w:jc w:val="right"/>
              <w:rPr>
                <w:rFonts w:ascii="Arial" w:hAnsi="Arial"/>
                <w:color w:val="595959"/>
                <w:sz w:val="20"/>
                <w:szCs w:val="20"/>
              </w:rPr>
            </w:pPr>
            <w:r w:rsidRPr="00376AFA">
              <w:rPr>
                <w:rFonts w:ascii="Arial" w:hAnsi="Arial"/>
                <w:color w:val="595959"/>
                <w:sz w:val="20"/>
                <w:szCs w:val="20"/>
              </w:rPr>
              <w:t>52.5%</w:t>
            </w:r>
          </w:p>
        </w:tc>
        <w:tc>
          <w:tcPr>
            <w:tcW w:w="1840" w:type="dxa"/>
            <w:tcBorders>
              <w:top w:val="nil"/>
              <w:left w:val="nil"/>
              <w:bottom w:val="single" w:sz="8" w:space="0" w:color="495663"/>
              <w:right w:val="nil"/>
            </w:tcBorders>
            <w:shd w:val="clear" w:color="auto" w:fill="auto"/>
            <w:vAlign w:val="center"/>
            <w:hideMark/>
          </w:tcPr>
          <w:p w:rsidR="00FD0430" w:rsidRPr="00376AFA" w:rsidRDefault="00FD0430" w:rsidP="00FD0430">
            <w:pPr>
              <w:spacing w:after="0" w:line="240" w:lineRule="auto"/>
              <w:jc w:val="right"/>
              <w:rPr>
                <w:rFonts w:ascii="Arial" w:hAnsi="Arial"/>
                <w:color w:val="595959"/>
                <w:sz w:val="20"/>
                <w:szCs w:val="20"/>
              </w:rPr>
            </w:pPr>
            <w:r w:rsidRPr="00376AFA">
              <w:rPr>
                <w:rFonts w:ascii="Arial" w:hAnsi="Arial"/>
                <w:color w:val="595959"/>
                <w:sz w:val="20"/>
                <w:szCs w:val="20"/>
              </w:rPr>
              <w:t>54.8%</w:t>
            </w:r>
          </w:p>
        </w:tc>
        <w:tc>
          <w:tcPr>
            <w:tcW w:w="1840" w:type="dxa"/>
            <w:tcBorders>
              <w:top w:val="nil"/>
              <w:left w:val="nil"/>
              <w:bottom w:val="single" w:sz="8" w:space="0" w:color="495663"/>
              <w:right w:val="nil"/>
            </w:tcBorders>
            <w:shd w:val="clear" w:color="auto" w:fill="auto"/>
            <w:vAlign w:val="center"/>
            <w:hideMark/>
          </w:tcPr>
          <w:p w:rsidR="00FD0430" w:rsidRPr="00376AFA" w:rsidRDefault="00FD0430" w:rsidP="00FD0430">
            <w:pPr>
              <w:spacing w:after="0" w:line="240" w:lineRule="auto"/>
              <w:jc w:val="right"/>
              <w:rPr>
                <w:rFonts w:ascii="Arial" w:hAnsi="Arial"/>
                <w:color w:val="595959"/>
                <w:sz w:val="20"/>
                <w:szCs w:val="20"/>
              </w:rPr>
            </w:pPr>
            <w:r w:rsidRPr="00376AFA">
              <w:rPr>
                <w:rFonts w:ascii="Arial" w:hAnsi="Arial"/>
                <w:color w:val="595959"/>
                <w:sz w:val="20"/>
                <w:szCs w:val="20"/>
              </w:rPr>
              <w:t>59.3%</w:t>
            </w:r>
          </w:p>
        </w:tc>
      </w:tr>
      <w:tr w:rsidR="00FD0430" w:rsidRPr="00376AFA" w:rsidTr="00FD0430">
        <w:trPr>
          <w:trHeight w:val="300"/>
        </w:trPr>
        <w:tc>
          <w:tcPr>
            <w:tcW w:w="3780" w:type="dxa"/>
            <w:gridSpan w:val="2"/>
            <w:tcBorders>
              <w:top w:val="nil"/>
              <w:left w:val="nil"/>
              <w:bottom w:val="nil"/>
              <w:right w:val="nil"/>
            </w:tcBorders>
            <w:shd w:val="clear" w:color="auto" w:fill="auto"/>
            <w:noWrap/>
            <w:vAlign w:val="center"/>
            <w:hideMark/>
          </w:tcPr>
          <w:p w:rsidR="00FD0430" w:rsidRPr="00376AFA" w:rsidRDefault="00FD0430" w:rsidP="00FD0430">
            <w:pPr>
              <w:bidi/>
              <w:spacing w:after="0" w:line="240" w:lineRule="auto"/>
              <w:rPr>
                <w:rFonts w:ascii="Tahoma" w:hAnsi="Tahoma" w:cs="Tahoma"/>
                <w:color w:val="595959"/>
                <w:sz w:val="16"/>
                <w:szCs w:val="16"/>
              </w:rPr>
            </w:pPr>
            <w:r w:rsidRPr="00376AFA">
              <w:rPr>
                <w:rFonts w:ascii="Arial" w:hAnsi="Arial" w:cs="Tahoma" w:hint="cs"/>
                <w:color w:val="595959"/>
                <w:sz w:val="16"/>
                <w:szCs w:val="16"/>
                <w:rtl/>
              </w:rPr>
              <w:t>المصدر: مركز الإحصاء - أبوظبي</w:t>
            </w:r>
          </w:p>
        </w:tc>
        <w:tc>
          <w:tcPr>
            <w:tcW w:w="1840" w:type="dxa"/>
            <w:tcBorders>
              <w:top w:val="nil"/>
              <w:left w:val="nil"/>
              <w:bottom w:val="nil"/>
              <w:right w:val="nil"/>
            </w:tcBorders>
            <w:shd w:val="clear" w:color="auto" w:fill="auto"/>
            <w:noWrap/>
            <w:vAlign w:val="bottom"/>
            <w:hideMark/>
          </w:tcPr>
          <w:p w:rsidR="00FD0430" w:rsidRPr="00376AFA" w:rsidRDefault="00FD0430" w:rsidP="00FD0430">
            <w:pPr>
              <w:bidi/>
              <w:spacing w:after="0" w:line="240" w:lineRule="auto"/>
              <w:rPr>
                <w:rFonts w:ascii="Tahoma" w:hAnsi="Tahoma" w:cs="Tahoma"/>
                <w:color w:val="595959"/>
                <w:sz w:val="16"/>
                <w:szCs w:val="16"/>
                <w:rtl/>
              </w:rPr>
            </w:pPr>
          </w:p>
        </w:tc>
        <w:tc>
          <w:tcPr>
            <w:tcW w:w="1840" w:type="dxa"/>
            <w:tcBorders>
              <w:top w:val="nil"/>
              <w:left w:val="nil"/>
              <w:bottom w:val="nil"/>
              <w:right w:val="nil"/>
            </w:tcBorders>
            <w:shd w:val="clear" w:color="auto" w:fill="auto"/>
            <w:noWrap/>
            <w:vAlign w:val="bottom"/>
            <w:hideMark/>
          </w:tcPr>
          <w:p w:rsidR="00FD0430" w:rsidRPr="00376AFA" w:rsidRDefault="00FD0430" w:rsidP="00FD0430">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FD0430" w:rsidRPr="00376AFA" w:rsidRDefault="00FD0430" w:rsidP="00FD0430">
            <w:pPr>
              <w:spacing w:after="0" w:line="240" w:lineRule="auto"/>
              <w:rPr>
                <w:rFonts w:ascii="Times New Roman" w:hAnsi="Times New Roman" w:cs="Times New Roman"/>
                <w:sz w:val="20"/>
                <w:szCs w:val="20"/>
              </w:rPr>
            </w:pPr>
          </w:p>
        </w:tc>
      </w:tr>
    </w:tbl>
    <w:p w:rsidR="00FD0430" w:rsidRDefault="00FD0430" w:rsidP="001F3FB3">
      <w:pPr>
        <w:pStyle w:val="PopHeading1"/>
        <w:rPr>
          <w:rtl/>
          <w:lang w:bidi="ar-AE"/>
        </w:rPr>
      </w:pPr>
    </w:p>
    <w:p w:rsidR="00814166" w:rsidRDefault="00814166" w:rsidP="001F6F89">
      <w:pPr>
        <w:pStyle w:val="Heading3"/>
        <w:rPr>
          <w:rtl/>
        </w:rPr>
      </w:pPr>
    </w:p>
    <w:p w:rsidR="00814166" w:rsidRDefault="00814166" w:rsidP="001F6F89">
      <w:pPr>
        <w:pStyle w:val="Heading3"/>
        <w:rPr>
          <w:rtl/>
        </w:rPr>
      </w:pPr>
    </w:p>
    <w:p w:rsidR="00C1392F" w:rsidRDefault="00C1392F" w:rsidP="001F6F89">
      <w:pPr>
        <w:pStyle w:val="Heading3"/>
        <w:rPr>
          <w:rtl/>
        </w:rPr>
      </w:pPr>
    </w:p>
    <w:p w:rsidR="00C1392F" w:rsidRDefault="00C1392F" w:rsidP="001F6F89">
      <w:pPr>
        <w:pStyle w:val="Heading3"/>
        <w:rPr>
          <w:rtl/>
        </w:rPr>
      </w:pPr>
    </w:p>
    <w:p w:rsidR="00C1392F" w:rsidRDefault="00C1392F" w:rsidP="001F6F89">
      <w:pPr>
        <w:pStyle w:val="Heading3"/>
        <w:rPr>
          <w:rtl/>
        </w:rPr>
      </w:pPr>
    </w:p>
    <w:p w:rsidR="00FD0430" w:rsidRPr="004D0FA2" w:rsidRDefault="00FD0430" w:rsidP="001F6F89">
      <w:pPr>
        <w:pStyle w:val="Heading3"/>
        <w:rPr>
          <w:rStyle w:val="EcTableChartTitleChar"/>
          <w:rFonts w:cs="Tahoma"/>
          <w:b/>
          <w:bCs/>
          <w:color w:val="495663" w:themeColor="accent1"/>
          <w:sz w:val="22"/>
          <w:szCs w:val="22"/>
          <w:rtl/>
          <w:lang w:val="en-US" w:eastAsia="en-US" w:bidi="ar-SA"/>
        </w:rPr>
      </w:pPr>
      <w:bookmarkStart w:id="58" w:name="_Toc443304292"/>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F6F89">
        <w:rPr>
          <w:rStyle w:val="EcTableChartTitleChar"/>
          <w:rFonts w:cs="Tahoma" w:hint="cs"/>
          <w:b/>
          <w:bCs/>
          <w:color w:val="495663" w:themeColor="accent1"/>
          <w:sz w:val="22"/>
          <w:szCs w:val="22"/>
          <w:rtl/>
          <w:lang w:val="en-US" w:eastAsia="en-US" w:bidi="ar-SA"/>
        </w:rPr>
        <w:t>4</w:t>
      </w:r>
      <w:r w:rsidRPr="004D0FA2">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معدل</w:t>
      </w:r>
      <w:r w:rsidRPr="00FD0430">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الزواج</w:t>
      </w:r>
      <w:r w:rsidRPr="00FD0430">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الخام</w:t>
      </w:r>
      <w:r w:rsidRPr="00FD0430">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58"/>
    </w:p>
    <w:p w:rsidR="00FD0430" w:rsidRDefault="00FD0430" w:rsidP="00FD0430">
      <w:pPr>
        <w:pStyle w:val="PopTableChartSubtitle"/>
        <w:bidi/>
        <w:rPr>
          <w:rtl/>
        </w:rPr>
      </w:pPr>
      <w:r w:rsidRPr="00583AE4">
        <w:rPr>
          <w:rFonts w:hint="cs"/>
          <w:rtl/>
        </w:rPr>
        <w:t>(عقود زواج)</w:t>
      </w:r>
    </w:p>
    <w:tbl>
      <w:tblPr>
        <w:bidiVisual/>
        <w:tblW w:w="9300" w:type="dxa"/>
        <w:tblLook w:val="04A0" w:firstRow="1" w:lastRow="0" w:firstColumn="1" w:lastColumn="0" w:noHBand="0" w:noVBand="1"/>
      </w:tblPr>
      <w:tblGrid>
        <w:gridCol w:w="1940"/>
        <w:gridCol w:w="1840"/>
        <w:gridCol w:w="1840"/>
        <w:gridCol w:w="1840"/>
        <w:gridCol w:w="1840"/>
      </w:tblGrid>
      <w:tr w:rsidR="00FD0430" w:rsidRPr="00FD0430" w:rsidTr="00FD0430">
        <w:trPr>
          <w:trHeight w:val="300"/>
        </w:trPr>
        <w:tc>
          <w:tcPr>
            <w:tcW w:w="19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Pr>
            </w:pPr>
            <w:r w:rsidRPr="00FD0430">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إمارة أبوظبي</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2.2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3.5</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0.9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2.4</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3.5</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5.7</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3.6</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6.4</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9.4</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5.7</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7.2</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8.6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8.9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7.9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8.7</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14.6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15.8</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12.6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15.0</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13.6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15.0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17.6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14.4</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2.2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0.3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1.6</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0.2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1.7</w:t>
            </w:r>
          </w:p>
        </w:tc>
      </w:tr>
      <w:tr w:rsidR="00FD0430" w:rsidRPr="00FD0430" w:rsidTr="00FD0430">
        <w:trPr>
          <w:trHeight w:val="300"/>
        </w:trPr>
        <w:tc>
          <w:tcPr>
            <w:tcW w:w="1940" w:type="dxa"/>
            <w:tcBorders>
              <w:top w:val="nil"/>
              <w:left w:val="nil"/>
              <w:bottom w:val="single" w:sz="8" w:space="0" w:color="495663"/>
              <w:right w:val="nil"/>
            </w:tcBorders>
            <w:shd w:val="clear" w:color="auto" w:fill="auto"/>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tl/>
              </w:rPr>
            </w:pPr>
            <w:r w:rsidRPr="00FD0430">
              <w:rPr>
                <w:rFonts w:ascii="Arial" w:hAnsi="Arial"/>
                <w:color w:val="595959"/>
                <w:sz w:val="20"/>
                <w:szCs w:val="20"/>
              </w:rPr>
              <w:t>4.3</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5.6</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1.8</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4.5</w:t>
            </w:r>
          </w:p>
        </w:tc>
      </w:tr>
    </w:tbl>
    <w:p w:rsidR="00FD0430" w:rsidRPr="007517D9" w:rsidRDefault="00FD0430" w:rsidP="00FD0430">
      <w:pPr>
        <w:pStyle w:val="PopSourceNote"/>
        <w:bidi/>
      </w:pPr>
      <w:r>
        <w:rPr>
          <w:rFonts w:hint="cs"/>
          <w:rtl/>
        </w:rPr>
        <w:t>المصدر: مركز الإحصاء - أبوظبي</w:t>
      </w:r>
    </w:p>
    <w:p w:rsidR="00FD0430" w:rsidRDefault="00FD0430" w:rsidP="001F3FB3">
      <w:pPr>
        <w:pStyle w:val="PopHeading1"/>
        <w:rPr>
          <w:rtl/>
          <w:lang w:bidi="ar-AE"/>
        </w:rPr>
      </w:pPr>
    </w:p>
    <w:p w:rsidR="00FD0430" w:rsidRPr="004D0FA2" w:rsidRDefault="00FD0430" w:rsidP="001F6F89">
      <w:pPr>
        <w:pStyle w:val="Heading3"/>
        <w:rPr>
          <w:rStyle w:val="EcTableChartTitleChar"/>
          <w:rFonts w:cs="Tahoma"/>
          <w:b/>
          <w:bCs/>
          <w:color w:val="495663" w:themeColor="accent1"/>
          <w:sz w:val="22"/>
          <w:szCs w:val="22"/>
          <w:rtl/>
          <w:lang w:val="en-US" w:eastAsia="en-US" w:bidi="ar-SA"/>
        </w:rPr>
      </w:pPr>
      <w:bookmarkStart w:id="59" w:name="_Toc443304293"/>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F6F89">
        <w:rPr>
          <w:rStyle w:val="EcTableChartTitleChar"/>
          <w:rFonts w:cs="Tahoma" w:hint="cs"/>
          <w:b/>
          <w:bCs/>
          <w:color w:val="495663" w:themeColor="accent1"/>
          <w:sz w:val="22"/>
          <w:szCs w:val="22"/>
          <w:rtl/>
          <w:lang w:val="en-US" w:eastAsia="en-US" w:bidi="ar-SA"/>
        </w:rPr>
        <w:t>5</w:t>
      </w:r>
      <w:r w:rsidRPr="004D0FA2">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معدل</w:t>
      </w:r>
      <w:r w:rsidRPr="00FD0430">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الزواج</w:t>
      </w:r>
      <w:r w:rsidRPr="00FD0430">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ال</w:t>
      </w:r>
      <w:r>
        <w:rPr>
          <w:rStyle w:val="EcTableChartTitleChar"/>
          <w:rFonts w:cs="Tahoma" w:hint="cs"/>
          <w:b/>
          <w:bCs/>
          <w:color w:val="495663" w:themeColor="accent1"/>
          <w:sz w:val="22"/>
          <w:szCs w:val="22"/>
          <w:rtl/>
          <w:lang w:val="en-US" w:eastAsia="en-US" w:bidi="ar-SA"/>
        </w:rPr>
        <w:t>عام</w:t>
      </w:r>
      <w:r w:rsidRPr="00FD0430">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59"/>
    </w:p>
    <w:p w:rsidR="00FD0430" w:rsidRDefault="00FD0430" w:rsidP="00FD0430">
      <w:pPr>
        <w:pStyle w:val="PopTableChartSubtitle"/>
        <w:bidi/>
        <w:rPr>
          <w:rtl/>
        </w:rPr>
      </w:pPr>
      <w:r w:rsidRPr="00583AE4">
        <w:rPr>
          <w:rFonts w:hint="cs"/>
          <w:rtl/>
        </w:rPr>
        <w:t>(</w:t>
      </w:r>
      <w:r>
        <w:rPr>
          <w:rFonts w:hint="cs"/>
          <w:rtl/>
        </w:rPr>
        <w:t>معدل</w:t>
      </w:r>
      <w:r w:rsidRPr="00583AE4">
        <w:rPr>
          <w:rFonts w:hint="cs"/>
          <w:rtl/>
        </w:rPr>
        <w:t>)</w:t>
      </w:r>
    </w:p>
    <w:tbl>
      <w:tblPr>
        <w:bidiVisual/>
        <w:tblW w:w="9300" w:type="dxa"/>
        <w:tblLook w:val="04A0" w:firstRow="1" w:lastRow="0" w:firstColumn="1" w:lastColumn="0" w:noHBand="0" w:noVBand="1"/>
      </w:tblPr>
      <w:tblGrid>
        <w:gridCol w:w="1940"/>
        <w:gridCol w:w="1840"/>
        <w:gridCol w:w="1840"/>
        <w:gridCol w:w="1840"/>
        <w:gridCol w:w="1840"/>
      </w:tblGrid>
      <w:tr w:rsidR="00FD0430" w:rsidRPr="00FD0430" w:rsidTr="00FD0430">
        <w:trPr>
          <w:trHeight w:val="300"/>
        </w:trPr>
        <w:tc>
          <w:tcPr>
            <w:tcW w:w="19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Pr>
            </w:pPr>
            <w:r w:rsidRPr="00FD0430">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إمارة أبوظبي</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2.7</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4.6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2.9</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3.9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7.0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1.1</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4.2</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8.2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13.3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8.2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9.6</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13.9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15.3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11.6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14.3</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23.7</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27.2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17.4</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24.6</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21.6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25.6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28.9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23.6</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1.8</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2.6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0.3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1.8</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0.2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1.8</w:t>
            </w:r>
          </w:p>
        </w:tc>
      </w:tr>
      <w:tr w:rsidR="00FD0430" w:rsidRPr="00FD0430" w:rsidTr="00FD0430">
        <w:trPr>
          <w:trHeight w:val="300"/>
        </w:trPr>
        <w:tc>
          <w:tcPr>
            <w:tcW w:w="1940" w:type="dxa"/>
            <w:tcBorders>
              <w:top w:val="nil"/>
              <w:left w:val="nil"/>
              <w:bottom w:val="single" w:sz="8" w:space="0" w:color="495663"/>
              <w:right w:val="nil"/>
            </w:tcBorders>
            <w:shd w:val="clear" w:color="auto" w:fill="auto"/>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tl/>
              </w:rPr>
            </w:pPr>
            <w:r w:rsidRPr="00FD0430">
              <w:rPr>
                <w:rFonts w:ascii="Arial" w:hAnsi="Arial"/>
                <w:color w:val="595959"/>
                <w:sz w:val="20"/>
                <w:szCs w:val="20"/>
              </w:rPr>
              <w:t>5.2</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7.2</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2.6</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5.6</w:t>
            </w:r>
          </w:p>
        </w:tc>
      </w:tr>
    </w:tbl>
    <w:p w:rsidR="00FD0430" w:rsidRPr="007517D9" w:rsidRDefault="00FD0430" w:rsidP="00FD0430">
      <w:pPr>
        <w:pStyle w:val="PopSourceNote"/>
        <w:bidi/>
      </w:pPr>
      <w:r>
        <w:rPr>
          <w:rFonts w:hint="cs"/>
          <w:rtl/>
        </w:rPr>
        <w:t>المصدر: مركز الإحصاء - أبوظبي</w:t>
      </w:r>
    </w:p>
    <w:p w:rsidR="00FD0430" w:rsidRDefault="00FD0430" w:rsidP="00FD0430">
      <w:pPr>
        <w:pStyle w:val="PopHeading1"/>
        <w:rPr>
          <w:rtl/>
        </w:rPr>
      </w:pPr>
    </w:p>
    <w:p w:rsidR="00FD0430" w:rsidRPr="004D0FA2" w:rsidRDefault="00FD0430" w:rsidP="001F6F89">
      <w:pPr>
        <w:pStyle w:val="Heading3"/>
        <w:rPr>
          <w:rStyle w:val="EcTableChartTitleChar"/>
          <w:rFonts w:cs="Tahoma"/>
          <w:b/>
          <w:bCs/>
          <w:color w:val="495663" w:themeColor="accent1"/>
          <w:sz w:val="22"/>
          <w:szCs w:val="22"/>
          <w:rtl/>
          <w:lang w:val="en-US" w:eastAsia="en-US" w:bidi="ar-SA"/>
        </w:rPr>
      </w:pPr>
      <w:bookmarkStart w:id="60" w:name="_Toc443304294"/>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F6F89">
        <w:rPr>
          <w:rStyle w:val="EcTableChartTitleChar"/>
          <w:rFonts w:cs="Tahoma" w:hint="cs"/>
          <w:b/>
          <w:bCs/>
          <w:color w:val="495663" w:themeColor="accent1"/>
          <w:sz w:val="22"/>
          <w:szCs w:val="22"/>
          <w:rtl/>
          <w:lang w:val="en-US" w:eastAsia="en-US" w:bidi="ar-SA"/>
        </w:rPr>
        <w:t>6</w:t>
      </w:r>
      <w:r w:rsidRPr="004D0FA2">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معدل</w:t>
      </w:r>
      <w:r w:rsidRPr="00FD0430">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الزواج</w:t>
      </w:r>
      <w:r w:rsidRPr="00FD0430">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ال</w:t>
      </w:r>
      <w:r>
        <w:rPr>
          <w:rStyle w:val="EcTableChartTitleChar"/>
          <w:rFonts w:cs="Tahoma" w:hint="cs"/>
          <w:b/>
          <w:bCs/>
          <w:color w:val="495663" w:themeColor="accent1"/>
          <w:sz w:val="22"/>
          <w:szCs w:val="22"/>
          <w:rtl/>
          <w:lang w:val="en-US" w:eastAsia="en-US" w:bidi="ar-SA"/>
        </w:rPr>
        <w:t>منقح</w:t>
      </w:r>
      <w:r w:rsidRPr="00FD0430">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60"/>
    </w:p>
    <w:p w:rsidR="00FD0430" w:rsidRDefault="00FD0430" w:rsidP="00FD0430">
      <w:pPr>
        <w:pStyle w:val="PopTableChartSubtitle"/>
        <w:bidi/>
        <w:rPr>
          <w:rtl/>
        </w:rPr>
      </w:pPr>
      <w:r w:rsidRPr="00583AE4">
        <w:rPr>
          <w:rFonts w:hint="cs"/>
          <w:rtl/>
        </w:rPr>
        <w:t>(</w:t>
      </w:r>
      <w:r>
        <w:rPr>
          <w:rFonts w:hint="cs"/>
          <w:rtl/>
        </w:rPr>
        <w:t>معدل</w:t>
      </w:r>
      <w:r w:rsidRPr="00583AE4">
        <w:rPr>
          <w:rFonts w:hint="cs"/>
          <w:rtl/>
        </w:rPr>
        <w:t>)</w:t>
      </w:r>
    </w:p>
    <w:tbl>
      <w:tblPr>
        <w:bidiVisual/>
        <w:tblW w:w="9300" w:type="dxa"/>
        <w:tblLook w:val="04A0" w:firstRow="1" w:lastRow="0" w:firstColumn="1" w:lastColumn="0" w:noHBand="0" w:noVBand="1"/>
      </w:tblPr>
      <w:tblGrid>
        <w:gridCol w:w="1940"/>
        <w:gridCol w:w="1840"/>
        <w:gridCol w:w="1840"/>
        <w:gridCol w:w="1840"/>
        <w:gridCol w:w="1840"/>
      </w:tblGrid>
      <w:tr w:rsidR="00FD0430" w:rsidRPr="00FD0430" w:rsidTr="00FD0430">
        <w:trPr>
          <w:trHeight w:val="300"/>
        </w:trPr>
        <w:tc>
          <w:tcPr>
            <w:tcW w:w="19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Pr>
            </w:pPr>
            <w:r w:rsidRPr="00FD0430">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FD0430" w:rsidRPr="00FD0430" w:rsidRDefault="00FD0430" w:rsidP="00FD0430">
            <w:pPr>
              <w:bidi/>
              <w:spacing w:after="0" w:line="240" w:lineRule="auto"/>
              <w:rPr>
                <w:rFonts w:ascii="Tahoma" w:hAnsi="Tahoma" w:cs="Tahoma"/>
                <w:b/>
                <w:bCs/>
                <w:color w:val="FFFFFF"/>
                <w:sz w:val="20"/>
                <w:szCs w:val="20"/>
                <w:rtl/>
              </w:rPr>
            </w:pPr>
            <w:r w:rsidRPr="00FD0430">
              <w:rPr>
                <w:rFonts w:ascii="Tahoma" w:hAnsi="Tahoma" w:cs="Tahoma"/>
                <w:b/>
                <w:bCs/>
                <w:color w:val="FFFFFF"/>
                <w:sz w:val="20"/>
                <w:szCs w:val="20"/>
                <w:rtl/>
              </w:rPr>
              <w:t>إمارة أبوظبي</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7.5</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12.2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3.0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8.2</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11.6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20.3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3.5</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12.5</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20.8</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30.3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22.4</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23.8</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33.4</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35.1</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33.0</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34.1</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59.8</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66.7</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53.4</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62.2</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49.5</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55.2</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73.3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53.0</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b/>
                <w:bCs/>
                <w:color w:val="595959"/>
                <w:sz w:val="20"/>
                <w:szCs w:val="20"/>
                <w:rtl/>
              </w:rPr>
            </w:pPr>
            <w:r w:rsidRPr="00FD0430">
              <w:rPr>
                <w:rFonts w:ascii="Tahoma" w:hAnsi="Tahoma" w:cs="Tahoma"/>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5.3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7.3</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0.9</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b/>
                <w:bCs/>
                <w:color w:val="595959"/>
                <w:sz w:val="20"/>
                <w:szCs w:val="20"/>
                <w:rtl/>
              </w:rPr>
            </w:pPr>
            <w:r w:rsidRPr="00FD0430">
              <w:rPr>
                <w:rFonts w:ascii="Arial" w:hAnsi="Arial"/>
                <w:b/>
                <w:bCs/>
                <w:color w:val="595959"/>
                <w:sz w:val="20"/>
                <w:szCs w:val="20"/>
                <w:rtl/>
              </w:rPr>
              <w:t>5.2</w:t>
            </w:r>
          </w:p>
        </w:tc>
      </w:tr>
      <w:tr w:rsidR="00FD0430" w:rsidRPr="00FD0430" w:rsidTr="00FD0430">
        <w:trPr>
          <w:trHeight w:val="300"/>
        </w:trPr>
        <w:tc>
          <w:tcPr>
            <w:tcW w:w="19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6.1</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7.8</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0.6</w:t>
            </w:r>
          </w:p>
        </w:tc>
        <w:tc>
          <w:tcPr>
            <w:tcW w:w="1840" w:type="dxa"/>
            <w:tcBorders>
              <w:top w:val="nil"/>
              <w:left w:val="nil"/>
              <w:bottom w:val="nil"/>
              <w:right w:val="nil"/>
            </w:tcBorders>
            <w:shd w:val="clear" w:color="auto" w:fill="auto"/>
            <w:noWrap/>
            <w:vAlign w:val="center"/>
            <w:hideMark/>
          </w:tcPr>
          <w:p w:rsidR="00FD0430" w:rsidRPr="00FD0430" w:rsidRDefault="00FD0430" w:rsidP="00FD0430">
            <w:pPr>
              <w:bidi/>
              <w:spacing w:after="0" w:line="240" w:lineRule="auto"/>
              <w:rPr>
                <w:rFonts w:ascii="Arial" w:hAnsi="Arial"/>
                <w:color w:val="595959"/>
                <w:sz w:val="20"/>
                <w:szCs w:val="20"/>
                <w:rtl/>
              </w:rPr>
            </w:pPr>
            <w:r w:rsidRPr="00FD0430">
              <w:rPr>
                <w:rFonts w:ascii="Arial" w:hAnsi="Arial"/>
                <w:color w:val="595959"/>
                <w:sz w:val="20"/>
                <w:szCs w:val="20"/>
                <w:rtl/>
              </w:rPr>
              <w:t>5.6</w:t>
            </w:r>
          </w:p>
        </w:tc>
      </w:tr>
      <w:tr w:rsidR="00FD0430" w:rsidRPr="00FD0430" w:rsidTr="00FD0430">
        <w:trPr>
          <w:trHeight w:val="300"/>
        </w:trPr>
        <w:tc>
          <w:tcPr>
            <w:tcW w:w="1940" w:type="dxa"/>
            <w:tcBorders>
              <w:top w:val="nil"/>
              <w:left w:val="nil"/>
              <w:bottom w:val="single" w:sz="8" w:space="0" w:color="495663"/>
              <w:right w:val="nil"/>
            </w:tcBorders>
            <w:shd w:val="clear" w:color="auto" w:fill="auto"/>
            <w:vAlign w:val="center"/>
            <w:hideMark/>
          </w:tcPr>
          <w:p w:rsidR="00FD0430" w:rsidRPr="00FD0430" w:rsidRDefault="00FD0430" w:rsidP="00FD0430">
            <w:pPr>
              <w:bidi/>
              <w:spacing w:after="0" w:line="240" w:lineRule="auto"/>
              <w:rPr>
                <w:rFonts w:ascii="Tahoma" w:hAnsi="Tahoma" w:cs="Tahoma"/>
                <w:color w:val="595959"/>
                <w:sz w:val="20"/>
                <w:szCs w:val="20"/>
                <w:rtl/>
              </w:rPr>
            </w:pPr>
            <w:r w:rsidRPr="00FD0430">
              <w:rPr>
                <w:rFonts w:ascii="Tahoma" w:hAnsi="Tahoma" w:cs="Tahoma"/>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tl/>
              </w:rPr>
            </w:pPr>
            <w:r w:rsidRPr="00FD0430">
              <w:rPr>
                <w:rFonts w:ascii="Arial" w:hAnsi="Arial"/>
                <w:color w:val="595959"/>
                <w:sz w:val="20"/>
                <w:szCs w:val="20"/>
              </w:rPr>
              <w:t>13.6</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16.9</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7.1</w:t>
            </w:r>
          </w:p>
        </w:tc>
        <w:tc>
          <w:tcPr>
            <w:tcW w:w="1840" w:type="dxa"/>
            <w:tcBorders>
              <w:top w:val="nil"/>
              <w:left w:val="nil"/>
              <w:bottom w:val="single" w:sz="8" w:space="0" w:color="495663"/>
              <w:right w:val="nil"/>
            </w:tcBorders>
            <w:shd w:val="clear" w:color="auto" w:fill="auto"/>
            <w:vAlign w:val="center"/>
            <w:hideMark/>
          </w:tcPr>
          <w:p w:rsidR="00FD0430" w:rsidRPr="00FD0430" w:rsidRDefault="00FD0430" w:rsidP="00FD0430">
            <w:pPr>
              <w:spacing w:after="0" w:line="240" w:lineRule="auto"/>
              <w:jc w:val="right"/>
              <w:rPr>
                <w:rFonts w:ascii="Arial" w:hAnsi="Arial"/>
                <w:color w:val="595959"/>
                <w:sz w:val="20"/>
                <w:szCs w:val="20"/>
              </w:rPr>
            </w:pPr>
            <w:r w:rsidRPr="00FD0430">
              <w:rPr>
                <w:rFonts w:ascii="Arial" w:hAnsi="Arial"/>
                <w:color w:val="595959"/>
                <w:sz w:val="20"/>
                <w:szCs w:val="20"/>
              </w:rPr>
              <w:t>14.2</w:t>
            </w:r>
          </w:p>
        </w:tc>
      </w:tr>
    </w:tbl>
    <w:p w:rsidR="00FD0430" w:rsidRDefault="00FD0430" w:rsidP="00FD0430">
      <w:pPr>
        <w:pStyle w:val="PopSourceNote"/>
        <w:bidi/>
        <w:rPr>
          <w:rtl/>
        </w:rPr>
      </w:pPr>
      <w:r>
        <w:rPr>
          <w:rFonts w:hint="cs"/>
          <w:rtl/>
        </w:rPr>
        <w:t>المصدر: مركز الإحصاء - أبوظبي</w:t>
      </w:r>
    </w:p>
    <w:p w:rsidR="00FD0430" w:rsidRDefault="00FD0430" w:rsidP="001F3FB3">
      <w:pPr>
        <w:pStyle w:val="PopHeading1"/>
        <w:rPr>
          <w:rtl/>
          <w:lang w:bidi="ar-AE"/>
        </w:rPr>
      </w:pPr>
    </w:p>
    <w:p w:rsidR="004367A4" w:rsidRDefault="004367A4" w:rsidP="001F6F89">
      <w:pPr>
        <w:pStyle w:val="Heading3"/>
        <w:rPr>
          <w:rStyle w:val="EcTableChartTitleChar"/>
          <w:rFonts w:cs="Tahoma"/>
          <w:b/>
          <w:bCs/>
          <w:color w:val="595959"/>
          <w:sz w:val="22"/>
          <w:szCs w:val="22"/>
          <w:rtl/>
          <w:lang w:val="en-US" w:eastAsia="en-US"/>
        </w:rPr>
      </w:pPr>
      <w:bookmarkStart w:id="61" w:name="_Toc443304295"/>
      <w:r w:rsidRPr="00FF6511">
        <w:rPr>
          <w:rFonts w:hint="cs"/>
          <w:rtl/>
        </w:rPr>
        <w:t>ا</w:t>
      </w:r>
      <w:r w:rsidRPr="00FF6511">
        <w:rPr>
          <w:rStyle w:val="EcTableChartTitleChar"/>
          <w:rFonts w:cs="Tahoma"/>
          <w:b/>
          <w:bCs/>
          <w:color w:val="495663" w:themeColor="accent1"/>
          <w:sz w:val="22"/>
          <w:szCs w:val="22"/>
          <w:rtl/>
          <w:lang w:val="en-US" w:eastAsia="en-US"/>
        </w:rPr>
        <w:t xml:space="preserve">لجدول </w:t>
      </w:r>
      <w:r w:rsidR="001F6F89">
        <w:rPr>
          <w:rStyle w:val="EcTableChartTitleChar"/>
          <w:rFonts w:cs="Tahoma" w:hint="cs"/>
          <w:b/>
          <w:bCs/>
          <w:color w:val="495663" w:themeColor="accent1"/>
          <w:sz w:val="22"/>
          <w:szCs w:val="22"/>
          <w:rtl/>
          <w:lang w:val="en-US" w:eastAsia="en-US"/>
        </w:rPr>
        <w:t>7</w:t>
      </w:r>
      <w:r w:rsidRPr="00FF651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عقود</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الزواج</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المسجلة</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حسب</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ال</w:t>
      </w:r>
      <w:r w:rsidRPr="00177471">
        <w:rPr>
          <w:rStyle w:val="EcTableChartTitleChar"/>
          <w:rFonts w:cs="Tahoma" w:hint="cs"/>
          <w:b/>
          <w:bCs/>
          <w:color w:val="495663" w:themeColor="accent1"/>
          <w:sz w:val="22"/>
          <w:szCs w:val="22"/>
          <w:rtl/>
          <w:lang w:val="en-US" w:eastAsia="en-US"/>
        </w:rPr>
        <w:t>شهر</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والجنسية</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والنوع،</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eastAsia"/>
          <w:b/>
          <w:bCs/>
          <w:color w:val="495663" w:themeColor="accent1"/>
          <w:sz w:val="22"/>
          <w:szCs w:val="22"/>
          <w:rtl/>
          <w:lang w:val="en-US" w:eastAsia="en-US"/>
        </w:rPr>
        <w:t>إمارة</w:t>
      </w:r>
      <w:r w:rsidRPr="00177471">
        <w:rPr>
          <w:rStyle w:val="EcTableChartTitleChar"/>
          <w:rFonts w:cs="Tahoma"/>
          <w:b/>
          <w:bCs/>
          <w:color w:val="495663" w:themeColor="accent1"/>
          <w:sz w:val="22"/>
          <w:szCs w:val="22"/>
          <w:rtl/>
          <w:lang w:val="en-US" w:eastAsia="en-US"/>
        </w:rPr>
        <w:t xml:space="preserve"> </w:t>
      </w:r>
      <w:r w:rsidRPr="00177471">
        <w:rPr>
          <w:rStyle w:val="EcTableChartTitleChar"/>
          <w:rFonts w:cs="Tahoma" w:hint="cs"/>
          <w:b/>
          <w:bCs/>
          <w:color w:val="495663" w:themeColor="accent1"/>
          <w:sz w:val="22"/>
          <w:szCs w:val="22"/>
          <w:rtl/>
          <w:lang w:val="en-US" w:eastAsia="en-US"/>
        </w:rPr>
        <w:t>أبوظبي، 2014</w:t>
      </w:r>
      <w:bookmarkEnd w:id="61"/>
    </w:p>
    <w:p w:rsidR="004367A4" w:rsidRPr="00FA2097" w:rsidRDefault="004367A4" w:rsidP="004367A4">
      <w:pPr>
        <w:pStyle w:val="PopTableChartSubtitle"/>
        <w:bidi/>
        <w:rPr>
          <w:rtl/>
        </w:rPr>
      </w:pPr>
      <w:r w:rsidRPr="00583AE4">
        <w:rPr>
          <w:rFonts w:hint="cs"/>
          <w:rtl/>
        </w:rPr>
        <w:t>(عقود زواج)</w:t>
      </w:r>
    </w:p>
    <w:tbl>
      <w:tblPr>
        <w:bidiVisual/>
        <w:tblW w:w="9360" w:type="dxa"/>
        <w:tblLook w:val="04A0" w:firstRow="1" w:lastRow="0" w:firstColumn="1" w:lastColumn="0" w:noHBand="0" w:noVBand="1"/>
      </w:tblPr>
      <w:tblGrid>
        <w:gridCol w:w="2160"/>
        <w:gridCol w:w="1440"/>
        <w:gridCol w:w="1440"/>
        <w:gridCol w:w="1440"/>
        <w:gridCol w:w="1440"/>
        <w:gridCol w:w="1440"/>
      </w:tblGrid>
      <w:tr w:rsidR="004367A4" w:rsidRPr="004367A4" w:rsidTr="00EC5692">
        <w:trPr>
          <w:trHeight w:val="864"/>
        </w:trPr>
        <w:tc>
          <w:tcPr>
            <w:tcW w:w="2160" w:type="dxa"/>
            <w:tcBorders>
              <w:top w:val="nil"/>
              <w:left w:val="nil"/>
              <w:bottom w:val="nil"/>
              <w:right w:val="nil"/>
            </w:tcBorders>
            <w:shd w:val="clear" w:color="000000" w:fill="495663"/>
            <w:noWrap/>
            <w:vAlign w:val="center"/>
            <w:hideMark/>
          </w:tcPr>
          <w:p w:rsidR="004367A4" w:rsidRPr="004367A4" w:rsidRDefault="002E53FE" w:rsidP="004367A4">
            <w:pPr>
              <w:bidi/>
              <w:spacing w:after="0" w:line="240" w:lineRule="auto"/>
              <w:rPr>
                <w:rFonts w:ascii="Tahoma" w:hAnsi="Tahoma" w:cs="Tahoma"/>
                <w:b/>
                <w:bCs/>
                <w:color w:val="FFFFFF"/>
                <w:sz w:val="20"/>
                <w:szCs w:val="20"/>
              </w:rPr>
            </w:pPr>
            <w:r>
              <w:rPr>
                <w:rFonts w:ascii="Arial" w:hAnsi="Arial" w:cs="Tahoma" w:hint="cs"/>
                <w:b/>
                <w:bCs/>
                <w:color w:val="FFFFFF"/>
                <w:sz w:val="20"/>
                <w:szCs w:val="20"/>
                <w:rtl/>
              </w:rPr>
              <w:t>الشهر</w:t>
            </w:r>
          </w:p>
        </w:tc>
        <w:tc>
          <w:tcPr>
            <w:tcW w:w="1440" w:type="dxa"/>
            <w:tcBorders>
              <w:top w:val="nil"/>
              <w:left w:val="nil"/>
              <w:bottom w:val="nil"/>
              <w:right w:val="nil"/>
            </w:tcBorders>
            <w:shd w:val="clear" w:color="000000" w:fill="495663"/>
            <w:noWrap/>
            <w:vAlign w:val="center"/>
            <w:hideMark/>
          </w:tcPr>
          <w:p w:rsidR="004367A4" w:rsidRPr="004367A4" w:rsidRDefault="004367A4" w:rsidP="004367A4">
            <w:pPr>
              <w:bidi/>
              <w:spacing w:after="0" w:line="240" w:lineRule="auto"/>
              <w:rPr>
                <w:rFonts w:ascii="Tahoma" w:hAnsi="Tahoma" w:cs="Tahoma"/>
                <w:b/>
                <w:bCs/>
                <w:color w:val="FFFFFF"/>
                <w:sz w:val="20"/>
                <w:szCs w:val="20"/>
                <w:rtl/>
              </w:rPr>
            </w:pPr>
            <w:r w:rsidRPr="004367A4">
              <w:rPr>
                <w:rFonts w:ascii="Arial" w:hAnsi="Arial" w:cs="Tahoma" w:hint="cs"/>
                <w:b/>
                <w:bCs/>
                <w:color w:val="FFFFFF"/>
                <w:sz w:val="20"/>
                <w:szCs w:val="20"/>
                <w:rtl/>
              </w:rPr>
              <w:t>مواطن/</w:t>
            </w:r>
            <w:r>
              <w:rPr>
                <w:rFonts w:ascii="Arial" w:hAnsi="Arial" w:cs="Tahoma" w:hint="cs"/>
                <w:b/>
                <w:bCs/>
                <w:color w:val="FFFFFF"/>
                <w:sz w:val="20"/>
                <w:szCs w:val="20"/>
                <w:rtl/>
              </w:rPr>
              <w:t xml:space="preserve"> </w:t>
            </w:r>
            <w:r w:rsidRPr="004367A4">
              <w:rPr>
                <w:rFonts w:ascii="Arial" w:hAnsi="Arial" w:cs="Tahoma" w:hint="cs"/>
                <w:b/>
                <w:bCs/>
                <w:color w:val="FFFFFF"/>
                <w:sz w:val="20"/>
                <w:szCs w:val="20"/>
                <w:rtl/>
              </w:rPr>
              <w:t>مواطنة</w:t>
            </w:r>
          </w:p>
        </w:tc>
        <w:tc>
          <w:tcPr>
            <w:tcW w:w="1440" w:type="dxa"/>
            <w:tcBorders>
              <w:top w:val="nil"/>
              <w:left w:val="nil"/>
              <w:bottom w:val="nil"/>
              <w:right w:val="nil"/>
            </w:tcBorders>
            <w:shd w:val="clear" w:color="000000" w:fill="495663"/>
            <w:noWrap/>
            <w:vAlign w:val="center"/>
            <w:hideMark/>
          </w:tcPr>
          <w:p w:rsidR="004367A4" w:rsidRPr="004367A4" w:rsidRDefault="004367A4" w:rsidP="004367A4">
            <w:pPr>
              <w:bidi/>
              <w:spacing w:after="0" w:line="240" w:lineRule="auto"/>
              <w:rPr>
                <w:rFonts w:ascii="Tahoma" w:hAnsi="Tahoma" w:cs="Tahoma"/>
                <w:b/>
                <w:bCs/>
                <w:color w:val="FFFFFF"/>
                <w:sz w:val="20"/>
                <w:szCs w:val="20"/>
                <w:rtl/>
              </w:rPr>
            </w:pPr>
            <w:r w:rsidRPr="004367A4">
              <w:rPr>
                <w:rFonts w:ascii="Arial" w:hAnsi="Arial" w:cs="Tahoma" w:hint="cs"/>
                <w:b/>
                <w:bCs/>
                <w:color w:val="FFFFFF"/>
                <w:sz w:val="20"/>
                <w:szCs w:val="20"/>
                <w:rtl/>
              </w:rPr>
              <w:t>مواطن/</w:t>
            </w:r>
            <w:r>
              <w:rPr>
                <w:rFonts w:ascii="Arial" w:hAnsi="Arial" w:cs="Tahoma" w:hint="cs"/>
                <w:b/>
                <w:bCs/>
                <w:color w:val="FFFFFF"/>
                <w:sz w:val="20"/>
                <w:szCs w:val="20"/>
                <w:rtl/>
              </w:rPr>
              <w:t xml:space="preserve"> </w:t>
            </w:r>
            <w:r w:rsidRPr="004367A4">
              <w:rPr>
                <w:rFonts w:ascii="Arial" w:hAnsi="Arial" w:cs="Tahoma" w:hint="cs"/>
                <w:b/>
                <w:bCs/>
                <w:color w:val="FFFFFF"/>
                <w:sz w:val="20"/>
                <w:szCs w:val="20"/>
                <w:rtl/>
              </w:rPr>
              <w:t>غير مواطنة</w:t>
            </w:r>
          </w:p>
        </w:tc>
        <w:tc>
          <w:tcPr>
            <w:tcW w:w="1440" w:type="dxa"/>
            <w:tcBorders>
              <w:top w:val="nil"/>
              <w:left w:val="nil"/>
              <w:bottom w:val="nil"/>
              <w:right w:val="nil"/>
            </w:tcBorders>
            <w:shd w:val="clear" w:color="000000" w:fill="495663"/>
            <w:noWrap/>
            <w:vAlign w:val="center"/>
            <w:hideMark/>
          </w:tcPr>
          <w:p w:rsidR="004367A4" w:rsidRPr="004367A4" w:rsidRDefault="004367A4" w:rsidP="004367A4">
            <w:pPr>
              <w:bidi/>
              <w:spacing w:after="0" w:line="240" w:lineRule="auto"/>
              <w:rPr>
                <w:rFonts w:ascii="Tahoma" w:hAnsi="Tahoma" w:cs="Tahoma"/>
                <w:b/>
                <w:bCs/>
                <w:color w:val="FFFFFF"/>
                <w:sz w:val="20"/>
                <w:szCs w:val="20"/>
                <w:rtl/>
              </w:rPr>
            </w:pPr>
            <w:r w:rsidRPr="004367A4">
              <w:rPr>
                <w:rFonts w:ascii="Arial" w:hAnsi="Arial" w:cs="Tahoma" w:hint="cs"/>
                <w:b/>
                <w:bCs/>
                <w:color w:val="FFFFFF"/>
                <w:sz w:val="20"/>
                <w:szCs w:val="20"/>
                <w:rtl/>
              </w:rPr>
              <w:t>غير مواطن/</w:t>
            </w:r>
            <w:r>
              <w:rPr>
                <w:rFonts w:ascii="Arial" w:hAnsi="Arial" w:cs="Tahoma" w:hint="cs"/>
                <w:b/>
                <w:bCs/>
                <w:color w:val="FFFFFF"/>
                <w:sz w:val="20"/>
                <w:szCs w:val="20"/>
                <w:rtl/>
              </w:rPr>
              <w:t xml:space="preserve"> </w:t>
            </w:r>
            <w:r w:rsidRPr="004367A4">
              <w:rPr>
                <w:rFonts w:ascii="Arial" w:hAnsi="Arial" w:cs="Tahoma" w:hint="cs"/>
                <w:b/>
                <w:bCs/>
                <w:color w:val="FFFFFF"/>
                <w:sz w:val="20"/>
                <w:szCs w:val="20"/>
                <w:rtl/>
              </w:rPr>
              <w:t>مواطنة</w:t>
            </w:r>
          </w:p>
        </w:tc>
        <w:tc>
          <w:tcPr>
            <w:tcW w:w="1440" w:type="dxa"/>
            <w:tcBorders>
              <w:top w:val="nil"/>
              <w:left w:val="nil"/>
              <w:bottom w:val="nil"/>
              <w:right w:val="nil"/>
            </w:tcBorders>
            <w:shd w:val="clear" w:color="000000" w:fill="495663"/>
            <w:noWrap/>
            <w:vAlign w:val="center"/>
            <w:hideMark/>
          </w:tcPr>
          <w:p w:rsidR="004367A4" w:rsidRPr="004367A4" w:rsidRDefault="004367A4" w:rsidP="004367A4">
            <w:pPr>
              <w:bidi/>
              <w:spacing w:after="0" w:line="240" w:lineRule="auto"/>
              <w:rPr>
                <w:rFonts w:ascii="Tahoma" w:hAnsi="Tahoma" w:cs="Tahoma"/>
                <w:b/>
                <w:bCs/>
                <w:color w:val="FFFFFF"/>
                <w:sz w:val="20"/>
                <w:szCs w:val="20"/>
                <w:rtl/>
              </w:rPr>
            </w:pPr>
            <w:r w:rsidRPr="004367A4">
              <w:rPr>
                <w:rFonts w:ascii="Arial" w:hAnsi="Arial" w:cs="Tahoma" w:hint="cs"/>
                <w:b/>
                <w:bCs/>
                <w:color w:val="FFFFFF"/>
                <w:sz w:val="20"/>
                <w:szCs w:val="20"/>
                <w:rtl/>
              </w:rPr>
              <w:t>غير مواطن/</w:t>
            </w:r>
            <w:r>
              <w:rPr>
                <w:rFonts w:ascii="Arial" w:hAnsi="Arial" w:cs="Tahoma" w:hint="cs"/>
                <w:b/>
                <w:bCs/>
                <w:color w:val="FFFFFF"/>
                <w:sz w:val="20"/>
                <w:szCs w:val="20"/>
                <w:rtl/>
              </w:rPr>
              <w:t xml:space="preserve"> </w:t>
            </w:r>
            <w:r w:rsidRPr="004367A4">
              <w:rPr>
                <w:rFonts w:ascii="Arial" w:hAnsi="Arial" w:cs="Tahoma" w:hint="cs"/>
                <w:b/>
                <w:bCs/>
                <w:color w:val="FFFFFF"/>
                <w:sz w:val="20"/>
                <w:szCs w:val="20"/>
                <w:rtl/>
              </w:rPr>
              <w:t>غير مواطنة</w:t>
            </w:r>
          </w:p>
        </w:tc>
        <w:tc>
          <w:tcPr>
            <w:tcW w:w="1440" w:type="dxa"/>
            <w:tcBorders>
              <w:top w:val="nil"/>
              <w:left w:val="nil"/>
              <w:bottom w:val="nil"/>
              <w:right w:val="nil"/>
            </w:tcBorders>
            <w:shd w:val="clear" w:color="000000" w:fill="495663"/>
            <w:noWrap/>
            <w:vAlign w:val="center"/>
            <w:hideMark/>
          </w:tcPr>
          <w:p w:rsidR="004367A4" w:rsidRPr="004367A4" w:rsidRDefault="004367A4" w:rsidP="004367A4">
            <w:pPr>
              <w:bidi/>
              <w:spacing w:after="0" w:line="240" w:lineRule="auto"/>
              <w:rPr>
                <w:rFonts w:ascii="Tahoma" w:hAnsi="Tahoma" w:cs="Tahoma"/>
                <w:b/>
                <w:bCs/>
                <w:color w:val="FFFFFF"/>
                <w:sz w:val="20"/>
                <w:szCs w:val="20"/>
                <w:rtl/>
              </w:rPr>
            </w:pPr>
            <w:r w:rsidRPr="004367A4">
              <w:rPr>
                <w:rFonts w:ascii="Tahoma" w:hAnsi="Tahoma" w:cs="Tahoma"/>
                <w:b/>
                <w:bCs/>
                <w:color w:val="FFFFFF"/>
                <w:sz w:val="20"/>
                <w:szCs w:val="20"/>
                <w:rtl/>
              </w:rPr>
              <w:t>المجموع</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Arial" w:hAnsi="Arial" w:cs="Tahoma" w:hint="cs"/>
                <w:color w:val="595959"/>
                <w:sz w:val="20"/>
                <w:szCs w:val="20"/>
                <w:rtl/>
              </w:rPr>
              <w:t>يناير</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276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80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27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160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543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فبراير</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227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82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55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157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521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مارس</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257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90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42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176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565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إبريل</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276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75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182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585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مايو</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273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66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188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579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يونيو</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289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86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55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196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626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يوليو</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144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22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118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336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أغسطس</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215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54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41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160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470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سبتمبر</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256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67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41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169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533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أكتوبر</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270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69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31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180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550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نوفمبر</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268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86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40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166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560 </w:t>
            </w:r>
          </w:p>
        </w:tc>
      </w:tr>
      <w:tr w:rsidR="004367A4" w:rsidRPr="004367A4" w:rsidTr="00EC5692">
        <w:trPr>
          <w:trHeight w:val="300"/>
        </w:trPr>
        <w:tc>
          <w:tcPr>
            <w:tcW w:w="216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Tahoma" w:hAnsi="Tahoma" w:cs="Tahoma"/>
                <w:color w:val="595959"/>
                <w:sz w:val="20"/>
                <w:szCs w:val="20"/>
                <w:rtl/>
              </w:rPr>
            </w:pPr>
            <w:r w:rsidRPr="004367A4">
              <w:rPr>
                <w:rFonts w:ascii="Tahoma" w:hAnsi="Tahoma" w:cs="Tahoma"/>
                <w:color w:val="595959"/>
                <w:sz w:val="20"/>
                <w:szCs w:val="20"/>
                <w:rtl/>
              </w:rPr>
              <w:t>ديسمبر</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283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67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55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color w:val="595959"/>
                <w:sz w:val="20"/>
                <w:szCs w:val="20"/>
                <w:rtl/>
              </w:rPr>
            </w:pPr>
            <w:r w:rsidRPr="004367A4">
              <w:rPr>
                <w:rFonts w:ascii="Arial" w:hAnsi="Arial"/>
                <w:color w:val="595959"/>
                <w:sz w:val="20"/>
                <w:szCs w:val="20"/>
                <w:rtl/>
              </w:rPr>
              <w:t xml:space="preserve">                       166 </w:t>
            </w:r>
          </w:p>
        </w:tc>
        <w:tc>
          <w:tcPr>
            <w:tcW w:w="1440" w:type="dxa"/>
            <w:tcBorders>
              <w:top w:val="nil"/>
              <w:left w:val="nil"/>
              <w:bottom w:val="nil"/>
              <w:right w:val="nil"/>
            </w:tcBorders>
            <w:shd w:val="clear" w:color="auto" w:fill="auto"/>
            <w:noWrap/>
            <w:vAlign w:val="center"/>
            <w:hideMark/>
          </w:tcPr>
          <w:p w:rsidR="004367A4" w:rsidRPr="004367A4" w:rsidRDefault="004367A4" w:rsidP="004367A4">
            <w:pPr>
              <w:bidi/>
              <w:spacing w:after="0" w:line="240" w:lineRule="auto"/>
              <w:rPr>
                <w:rFonts w:ascii="Arial" w:hAnsi="Arial"/>
                <w:b/>
                <w:bCs/>
                <w:color w:val="595959"/>
                <w:sz w:val="20"/>
                <w:szCs w:val="20"/>
                <w:rtl/>
              </w:rPr>
            </w:pPr>
            <w:r w:rsidRPr="004367A4">
              <w:rPr>
                <w:rFonts w:ascii="Arial" w:hAnsi="Arial"/>
                <w:b/>
                <w:bCs/>
                <w:color w:val="595959"/>
                <w:sz w:val="20"/>
                <w:szCs w:val="20"/>
                <w:rtl/>
              </w:rPr>
              <w:t xml:space="preserve">                       571 </w:t>
            </w:r>
          </w:p>
        </w:tc>
      </w:tr>
      <w:tr w:rsidR="004367A4" w:rsidRPr="004367A4" w:rsidTr="00EC5692">
        <w:trPr>
          <w:trHeight w:val="300"/>
        </w:trPr>
        <w:tc>
          <w:tcPr>
            <w:tcW w:w="2160" w:type="dxa"/>
            <w:tcBorders>
              <w:top w:val="nil"/>
              <w:left w:val="nil"/>
              <w:bottom w:val="single" w:sz="8" w:space="0" w:color="495663"/>
              <w:right w:val="nil"/>
            </w:tcBorders>
            <w:shd w:val="clear" w:color="000000" w:fill="DADDDF"/>
            <w:vAlign w:val="center"/>
            <w:hideMark/>
          </w:tcPr>
          <w:p w:rsidR="004367A4" w:rsidRPr="004367A4" w:rsidRDefault="004367A4" w:rsidP="004367A4">
            <w:pPr>
              <w:bidi/>
              <w:spacing w:after="0" w:line="240" w:lineRule="auto"/>
              <w:rPr>
                <w:rFonts w:ascii="Tahoma" w:hAnsi="Tahoma" w:cs="Tahoma"/>
                <w:b/>
                <w:bCs/>
                <w:color w:val="595959"/>
                <w:sz w:val="20"/>
                <w:szCs w:val="20"/>
                <w:rtl/>
              </w:rPr>
            </w:pPr>
            <w:r w:rsidRPr="004367A4">
              <w:rPr>
                <w:rFonts w:ascii="Arial" w:hAnsi="Arial" w:cs="Tahoma" w:hint="cs"/>
                <w:b/>
                <w:bCs/>
                <w:color w:val="595959"/>
                <w:sz w:val="20"/>
                <w:szCs w:val="20"/>
                <w:rtl/>
              </w:rPr>
              <w:t>المجموع</w:t>
            </w:r>
          </w:p>
        </w:tc>
        <w:tc>
          <w:tcPr>
            <w:tcW w:w="1440" w:type="dxa"/>
            <w:tcBorders>
              <w:top w:val="nil"/>
              <w:left w:val="nil"/>
              <w:bottom w:val="single" w:sz="8" w:space="0" w:color="495663"/>
              <w:right w:val="nil"/>
            </w:tcBorders>
            <w:shd w:val="clear" w:color="000000" w:fill="DADDDF"/>
            <w:vAlign w:val="center"/>
            <w:hideMark/>
          </w:tcPr>
          <w:p w:rsidR="004367A4" w:rsidRPr="004367A4" w:rsidRDefault="004367A4" w:rsidP="004367A4">
            <w:pPr>
              <w:spacing w:after="0" w:line="240" w:lineRule="auto"/>
              <w:jc w:val="right"/>
              <w:rPr>
                <w:rFonts w:ascii="Arial" w:hAnsi="Arial"/>
                <w:b/>
                <w:bCs/>
                <w:color w:val="595959"/>
                <w:sz w:val="20"/>
                <w:szCs w:val="20"/>
                <w:rtl/>
              </w:rPr>
            </w:pPr>
            <w:r w:rsidRPr="004367A4">
              <w:rPr>
                <w:rFonts w:ascii="Arial" w:hAnsi="Arial"/>
                <w:b/>
                <w:bCs/>
                <w:color w:val="595959"/>
                <w:sz w:val="20"/>
                <w:szCs w:val="20"/>
              </w:rPr>
              <w:t xml:space="preserve">                    3,034 </w:t>
            </w:r>
          </w:p>
        </w:tc>
        <w:tc>
          <w:tcPr>
            <w:tcW w:w="1440" w:type="dxa"/>
            <w:tcBorders>
              <w:top w:val="nil"/>
              <w:left w:val="nil"/>
              <w:bottom w:val="single" w:sz="8" w:space="0" w:color="495663"/>
              <w:right w:val="nil"/>
            </w:tcBorders>
            <w:shd w:val="clear" w:color="000000" w:fill="DADDDF"/>
            <w:vAlign w:val="center"/>
            <w:hideMark/>
          </w:tcPr>
          <w:p w:rsidR="004367A4" w:rsidRPr="004367A4" w:rsidRDefault="004367A4" w:rsidP="004367A4">
            <w:pPr>
              <w:spacing w:after="0" w:line="240" w:lineRule="auto"/>
              <w:jc w:val="right"/>
              <w:rPr>
                <w:rFonts w:ascii="Arial" w:hAnsi="Arial"/>
                <w:b/>
                <w:bCs/>
                <w:color w:val="595959"/>
                <w:sz w:val="20"/>
                <w:szCs w:val="20"/>
              </w:rPr>
            </w:pPr>
            <w:r w:rsidRPr="004367A4">
              <w:rPr>
                <w:rFonts w:ascii="Arial" w:hAnsi="Arial"/>
                <w:b/>
                <w:bCs/>
                <w:color w:val="595959"/>
                <w:sz w:val="20"/>
                <w:szCs w:val="20"/>
              </w:rPr>
              <w:t xml:space="preserve">                       874 </w:t>
            </w:r>
          </w:p>
        </w:tc>
        <w:tc>
          <w:tcPr>
            <w:tcW w:w="1440" w:type="dxa"/>
            <w:tcBorders>
              <w:top w:val="nil"/>
              <w:left w:val="nil"/>
              <w:bottom w:val="single" w:sz="8" w:space="0" w:color="495663"/>
              <w:right w:val="nil"/>
            </w:tcBorders>
            <w:shd w:val="clear" w:color="000000" w:fill="DADDDF"/>
            <w:vAlign w:val="center"/>
            <w:hideMark/>
          </w:tcPr>
          <w:p w:rsidR="004367A4" w:rsidRPr="004367A4" w:rsidRDefault="004367A4" w:rsidP="004367A4">
            <w:pPr>
              <w:spacing w:after="0" w:line="240" w:lineRule="auto"/>
              <w:jc w:val="right"/>
              <w:rPr>
                <w:rFonts w:ascii="Arial" w:hAnsi="Arial"/>
                <w:b/>
                <w:bCs/>
                <w:color w:val="595959"/>
                <w:sz w:val="20"/>
                <w:szCs w:val="20"/>
              </w:rPr>
            </w:pPr>
            <w:r w:rsidRPr="004367A4">
              <w:rPr>
                <w:rFonts w:ascii="Arial" w:hAnsi="Arial"/>
                <w:b/>
                <w:bCs/>
                <w:color w:val="595959"/>
                <w:sz w:val="20"/>
                <w:szCs w:val="20"/>
              </w:rPr>
              <w:t xml:space="preserve">                       513 </w:t>
            </w:r>
          </w:p>
        </w:tc>
        <w:tc>
          <w:tcPr>
            <w:tcW w:w="1440" w:type="dxa"/>
            <w:tcBorders>
              <w:top w:val="nil"/>
              <w:left w:val="nil"/>
              <w:bottom w:val="single" w:sz="8" w:space="0" w:color="495663"/>
              <w:right w:val="nil"/>
            </w:tcBorders>
            <w:shd w:val="clear" w:color="000000" w:fill="DADDDF"/>
            <w:vAlign w:val="center"/>
            <w:hideMark/>
          </w:tcPr>
          <w:p w:rsidR="004367A4" w:rsidRPr="004367A4" w:rsidRDefault="004367A4" w:rsidP="004367A4">
            <w:pPr>
              <w:spacing w:after="0" w:line="240" w:lineRule="auto"/>
              <w:jc w:val="right"/>
              <w:rPr>
                <w:rFonts w:ascii="Arial" w:hAnsi="Arial"/>
                <w:b/>
                <w:bCs/>
                <w:color w:val="595959"/>
                <w:sz w:val="20"/>
                <w:szCs w:val="20"/>
              </w:rPr>
            </w:pPr>
            <w:r w:rsidRPr="004367A4">
              <w:rPr>
                <w:rFonts w:ascii="Arial" w:hAnsi="Arial"/>
                <w:b/>
                <w:bCs/>
                <w:color w:val="595959"/>
                <w:sz w:val="20"/>
                <w:szCs w:val="20"/>
              </w:rPr>
              <w:t xml:space="preserve">                    2,018 </w:t>
            </w:r>
          </w:p>
        </w:tc>
        <w:tc>
          <w:tcPr>
            <w:tcW w:w="1440" w:type="dxa"/>
            <w:tcBorders>
              <w:top w:val="nil"/>
              <w:left w:val="nil"/>
              <w:bottom w:val="single" w:sz="8" w:space="0" w:color="495663"/>
              <w:right w:val="nil"/>
            </w:tcBorders>
            <w:shd w:val="clear" w:color="000000" w:fill="DADDDF"/>
            <w:vAlign w:val="center"/>
            <w:hideMark/>
          </w:tcPr>
          <w:p w:rsidR="004367A4" w:rsidRPr="004367A4" w:rsidRDefault="004367A4" w:rsidP="004367A4">
            <w:pPr>
              <w:spacing w:after="0" w:line="240" w:lineRule="auto"/>
              <w:jc w:val="right"/>
              <w:rPr>
                <w:rFonts w:ascii="Arial" w:hAnsi="Arial"/>
                <w:b/>
                <w:bCs/>
                <w:color w:val="595959"/>
                <w:sz w:val="20"/>
                <w:szCs w:val="20"/>
              </w:rPr>
            </w:pPr>
            <w:r w:rsidRPr="004367A4">
              <w:rPr>
                <w:rFonts w:ascii="Arial" w:hAnsi="Arial"/>
                <w:b/>
                <w:bCs/>
                <w:color w:val="595959"/>
                <w:sz w:val="20"/>
                <w:szCs w:val="20"/>
              </w:rPr>
              <w:t xml:space="preserve">                    6,439 </w:t>
            </w:r>
          </w:p>
        </w:tc>
      </w:tr>
    </w:tbl>
    <w:p w:rsidR="00583991" w:rsidRDefault="004367A4" w:rsidP="00D71583">
      <w:pPr>
        <w:pStyle w:val="PopSourceNote"/>
        <w:bidi/>
        <w:rPr>
          <w:rtl/>
        </w:rPr>
      </w:pPr>
      <w:r>
        <w:rPr>
          <w:rFonts w:hint="cs"/>
          <w:rtl/>
        </w:rPr>
        <w:t xml:space="preserve">المصدر: مركز الإحصاء </w:t>
      </w:r>
      <w:r w:rsidR="00D71583">
        <w:rPr>
          <w:rtl/>
        </w:rPr>
        <w:t>–</w:t>
      </w:r>
      <w:r>
        <w:rPr>
          <w:rFonts w:hint="cs"/>
          <w:rtl/>
        </w:rPr>
        <w:t xml:space="preserve"> أبوظبي</w:t>
      </w:r>
      <w:bookmarkStart w:id="62" w:name="_Toc310768996"/>
    </w:p>
    <w:p w:rsidR="00D71583" w:rsidRDefault="00D71583" w:rsidP="00D71583">
      <w:pPr>
        <w:pStyle w:val="PopSourceNote"/>
        <w:bidi/>
        <w:rPr>
          <w:rtl/>
        </w:rPr>
      </w:pPr>
    </w:p>
    <w:p w:rsidR="00D71583" w:rsidRPr="00D71583" w:rsidRDefault="00D71583" w:rsidP="00D71583">
      <w:pPr>
        <w:pStyle w:val="Heading3"/>
        <w:rPr>
          <w:rtl/>
        </w:rPr>
      </w:pPr>
      <w:bookmarkStart w:id="63" w:name="_Toc443304296"/>
      <w:r w:rsidRPr="00D71583">
        <w:rPr>
          <w:rFonts w:hint="eastAsia"/>
          <w:rtl/>
        </w:rPr>
        <w:t>الجدول</w:t>
      </w:r>
      <w:r w:rsidRPr="00D71583">
        <w:rPr>
          <w:rtl/>
        </w:rPr>
        <w:t xml:space="preserve"> </w:t>
      </w:r>
      <w:r>
        <w:rPr>
          <w:rFonts w:hint="cs"/>
          <w:rtl/>
        </w:rPr>
        <w:t>8</w:t>
      </w:r>
      <w:r w:rsidRPr="00D71583">
        <w:rPr>
          <w:rtl/>
        </w:rPr>
        <w:t xml:space="preserve">: </w:t>
      </w:r>
      <w:r w:rsidRPr="00D71583">
        <w:rPr>
          <w:rFonts w:hint="eastAsia"/>
          <w:rtl/>
        </w:rPr>
        <w:t>وسيط</w:t>
      </w:r>
      <w:r w:rsidRPr="00D71583">
        <w:rPr>
          <w:rtl/>
        </w:rPr>
        <w:t xml:space="preserve"> </w:t>
      </w:r>
      <w:r w:rsidRPr="00D71583">
        <w:rPr>
          <w:rFonts w:hint="eastAsia"/>
          <w:rtl/>
        </w:rPr>
        <w:t>العمر</w:t>
      </w:r>
      <w:r>
        <w:rPr>
          <w:rFonts w:hint="cs"/>
          <w:rtl/>
        </w:rPr>
        <w:t xml:space="preserve"> </w:t>
      </w:r>
      <w:r w:rsidRPr="00D71583">
        <w:rPr>
          <w:rFonts w:hint="eastAsia"/>
          <w:rtl/>
        </w:rPr>
        <w:t>عند</w:t>
      </w:r>
      <w:r w:rsidRPr="00D71583">
        <w:rPr>
          <w:rtl/>
        </w:rPr>
        <w:t xml:space="preserve"> </w:t>
      </w:r>
      <w:r w:rsidRPr="00D71583">
        <w:rPr>
          <w:rFonts w:hint="eastAsia"/>
          <w:rtl/>
        </w:rPr>
        <w:t>الزواج</w:t>
      </w:r>
      <w:r w:rsidRPr="00D71583">
        <w:rPr>
          <w:rtl/>
        </w:rPr>
        <w:t xml:space="preserve"> </w:t>
      </w:r>
      <w:r w:rsidRPr="00D71583">
        <w:rPr>
          <w:rFonts w:hint="eastAsia"/>
          <w:rtl/>
        </w:rPr>
        <w:t>الأول</w:t>
      </w:r>
      <w:r w:rsidRPr="00D71583">
        <w:rPr>
          <w:rtl/>
        </w:rPr>
        <w:t xml:space="preserve"> </w:t>
      </w:r>
      <w:r w:rsidRPr="00D71583">
        <w:rPr>
          <w:rFonts w:hint="eastAsia"/>
          <w:rtl/>
        </w:rPr>
        <w:t>حسب</w:t>
      </w:r>
      <w:r w:rsidRPr="00D71583">
        <w:rPr>
          <w:rtl/>
        </w:rPr>
        <w:t xml:space="preserve"> </w:t>
      </w:r>
      <w:r w:rsidRPr="00D71583">
        <w:rPr>
          <w:rFonts w:hint="eastAsia"/>
          <w:rtl/>
        </w:rPr>
        <w:t>ال</w:t>
      </w:r>
      <w:r w:rsidR="00C8353A">
        <w:rPr>
          <w:rFonts w:hint="eastAsia"/>
          <w:rtl/>
        </w:rPr>
        <w:t>إقليم</w:t>
      </w:r>
      <w:r w:rsidRPr="00D71583">
        <w:rPr>
          <w:rtl/>
        </w:rPr>
        <w:t xml:space="preserve"> </w:t>
      </w:r>
      <w:r w:rsidRPr="00D71583">
        <w:rPr>
          <w:rFonts w:hint="eastAsia"/>
          <w:rtl/>
        </w:rPr>
        <w:t>والجنسية</w:t>
      </w:r>
      <w:r w:rsidRPr="00D71583">
        <w:rPr>
          <w:rtl/>
        </w:rPr>
        <w:t xml:space="preserve"> </w:t>
      </w:r>
      <w:r w:rsidRPr="00D71583">
        <w:rPr>
          <w:rFonts w:hint="eastAsia"/>
          <w:rtl/>
        </w:rPr>
        <w:t>والنوع،</w:t>
      </w:r>
      <w:r w:rsidRPr="00D71583">
        <w:rPr>
          <w:rtl/>
        </w:rPr>
        <w:t xml:space="preserve"> 2014</w:t>
      </w:r>
      <w:bookmarkEnd w:id="63"/>
    </w:p>
    <w:p w:rsidR="00D71583" w:rsidRPr="00884967" w:rsidRDefault="00D71583" w:rsidP="00D71583">
      <w:pPr>
        <w:pStyle w:val="PopTableChartSubtitle"/>
        <w:bidi/>
        <w:rPr>
          <w:rtl/>
        </w:rPr>
      </w:pPr>
      <w:r w:rsidRPr="00583AE4">
        <w:rPr>
          <w:rFonts w:hint="cs"/>
          <w:rtl/>
        </w:rPr>
        <w:t>(</w:t>
      </w:r>
      <w:r>
        <w:rPr>
          <w:rFonts w:hint="cs"/>
          <w:rtl/>
        </w:rPr>
        <w:t>بالسنوات)</w:t>
      </w:r>
    </w:p>
    <w:tbl>
      <w:tblPr>
        <w:bidiVisual/>
        <w:tblW w:w="9300" w:type="dxa"/>
        <w:tblLook w:val="04A0" w:firstRow="1" w:lastRow="0" w:firstColumn="1" w:lastColumn="0" w:noHBand="0" w:noVBand="1"/>
      </w:tblPr>
      <w:tblGrid>
        <w:gridCol w:w="1940"/>
        <w:gridCol w:w="1840"/>
        <w:gridCol w:w="1840"/>
        <w:gridCol w:w="1840"/>
        <w:gridCol w:w="1840"/>
      </w:tblGrid>
      <w:tr w:rsidR="00D71583" w:rsidRPr="00D71583" w:rsidTr="00D71583">
        <w:trPr>
          <w:trHeight w:val="300"/>
        </w:trPr>
        <w:tc>
          <w:tcPr>
            <w:tcW w:w="1940" w:type="dxa"/>
            <w:tcBorders>
              <w:top w:val="nil"/>
              <w:left w:val="nil"/>
              <w:bottom w:val="nil"/>
              <w:right w:val="nil"/>
            </w:tcBorders>
            <w:shd w:val="clear" w:color="000000" w:fill="495663"/>
            <w:noWrap/>
            <w:vAlign w:val="center"/>
            <w:hideMark/>
          </w:tcPr>
          <w:p w:rsidR="00D71583" w:rsidRPr="00D71583" w:rsidRDefault="00D71583" w:rsidP="00D71583">
            <w:pPr>
              <w:bidi/>
              <w:spacing w:after="0" w:line="240" w:lineRule="auto"/>
              <w:rPr>
                <w:rFonts w:ascii="Tahoma" w:hAnsi="Tahoma" w:cs="Tahoma"/>
                <w:b/>
                <w:bCs/>
                <w:color w:val="FFFFFF"/>
                <w:sz w:val="20"/>
                <w:szCs w:val="20"/>
              </w:rPr>
            </w:pPr>
            <w:r w:rsidRPr="00D71583">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D71583" w:rsidRPr="00D71583" w:rsidRDefault="00C8353A" w:rsidP="00D71583">
            <w:pPr>
              <w:bidi/>
              <w:spacing w:after="0" w:line="240" w:lineRule="auto"/>
              <w:rPr>
                <w:rFonts w:ascii="Tahoma" w:hAnsi="Tahoma" w:cs="Tahoma"/>
                <w:b/>
                <w:bCs/>
                <w:color w:val="FFFFFF"/>
                <w:sz w:val="20"/>
                <w:szCs w:val="20"/>
                <w:rtl/>
              </w:rPr>
            </w:pPr>
            <w:r>
              <w:rPr>
                <w:rFonts w:ascii="Tahoma" w:hAnsi="Tahoma" w:cs="Tahoma"/>
                <w:b/>
                <w:bCs/>
                <w:color w:val="FFFFFF"/>
                <w:sz w:val="20"/>
                <w:szCs w:val="20"/>
                <w:rtl/>
              </w:rPr>
              <w:t>إقليم</w:t>
            </w:r>
            <w:r w:rsidR="00D71583" w:rsidRPr="00D71583">
              <w:rPr>
                <w:rFonts w:ascii="Tahoma" w:hAnsi="Tahoma" w:cs="Tahoma"/>
                <w:b/>
                <w:bCs/>
                <w:color w:val="FFFFFF"/>
                <w:sz w:val="20"/>
                <w:szCs w:val="20"/>
                <w:rtl/>
              </w:rPr>
              <w:t xml:space="preserve"> أبوظبي</w:t>
            </w:r>
          </w:p>
        </w:tc>
        <w:tc>
          <w:tcPr>
            <w:tcW w:w="1840" w:type="dxa"/>
            <w:tcBorders>
              <w:top w:val="nil"/>
              <w:left w:val="nil"/>
              <w:bottom w:val="nil"/>
              <w:right w:val="nil"/>
            </w:tcBorders>
            <w:shd w:val="clear" w:color="000000" w:fill="495663"/>
            <w:noWrap/>
            <w:vAlign w:val="center"/>
            <w:hideMark/>
          </w:tcPr>
          <w:p w:rsidR="00D71583" w:rsidRPr="00D71583" w:rsidRDefault="00C8353A" w:rsidP="00D71583">
            <w:pPr>
              <w:bidi/>
              <w:spacing w:after="0" w:line="240" w:lineRule="auto"/>
              <w:rPr>
                <w:rFonts w:ascii="Tahoma" w:hAnsi="Tahoma" w:cs="Tahoma"/>
                <w:b/>
                <w:bCs/>
                <w:color w:val="FFFFFF"/>
                <w:sz w:val="20"/>
                <w:szCs w:val="20"/>
                <w:rtl/>
              </w:rPr>
            </w:pPr>
            <w:r>
              <w:rPr>
                <w:rFonts w:ascii="Tahoma" w:hAnsi="Tahoma" w:cs="Tahoma"/>
                <w:b/>
                <w:bCs/>
                <w:color w:val="FFFFFF"/>
                <w:sz w:val="20"/>
                <w:szCs w:val="20"/>
                <w:rtl/>
              </w:rPr>
              <w:t>إقليم</w:t>
            </w:r>
            <w:r w:rsidR="00D71583" w:rsidRPr="00D71583">
              <w:rPr>
                <w:rFonts w:ascii="Tahoma" w:hAnsi="Tahoma" w:cs="Tahoma"/>
                <w:b/>
                <w:bCs/>
                <w:color w:val="FFFFFF"/>
                <w:sz w:val="20"/>
                <w:szCs w:val="20"/>
                <w:rtl/>
              </w:rPr>
              <w:t xml:space="preserve"> العين</w:t>
            </w:r>
          </w:p>
        </w:tc>
        <w:tc>
          <w:tcPr>
            <w:tcW w:w="1840" w:type="dxa"/>
            <w:tcBorders>
              <w:top w:val="nil"/>
              <w:left w:val="nil"/>
              <w:bottom w:val="nil"/>
              <w:right w:val="nil"/>
            </w:tcBorders>
            <w:shd w:val="clear" w:color="000000" w:fill="495663"/>
            <w:noWrap/>
            <w:vAlign w:val="center"/>
            <w:hideMark/>
          </w:tcPr>
          <w:p w:rsidR="00D71583" w:rsidRPr="00D71583" w:rsidRDefault="00D71583" w:rsidP="00D71583">
            <w:pPr>
              <w:bidi/>
              <w:spacing w:after="0" w:line="240" w:lineRule="auto"/>
              <w:rPr>
                <w:rFonts w:ascii="Tahoma" w:hAnsi="Tahoma" w:cs="Tahoma"/>
                <w:b/>
                <w:bCs/>
                <w:color w:val="FFFFFF"/>
                <w:sz w:val="20"/>
                <w:szCs w:val="20"/>
                <w:rtl/>
              </w:rPr>
            </w:pPr>
            <w:r w:rsidRPr="00D71583">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D71583" w:rsidRPr="00D71583" w:rsidRDefault="00D71583" w:rsidP="00D71583">
            <w:pPr>
              <w:bidi/>
              <w:spacing w:after="0" w:line="240" w:lineRule="auto"/>
              <w:rPr>
                <w:rFonts w:ascii="Tahoma" w:hAnsi="Tahoma" w:cs="Tahoma"/>
                <w:b/>
                <w:bCs/>
                <w:color w:val="FFFFFF"/>
                <w:sz w:val="20"/>
                <w:szCs w:val="20"/>
                <w:rtl/>
              </w:rPr>
            </w:pPr>
            <w:r w:rsidRPr="00D71583">
              <w:rPr>
                <w:rFonts w:ascii="Tahoma" w:hAnsi="Tahoma" w:cs="Tahoma"/>
                <w:b/>
                <w:bCs/>
                <w:color w:val="FFFFFF"/>
                <w:sz w:val="20"/>
                <w:szCs w:val="20"/>
                <w:rtl/>
              </w:rPr>
              <w:t>إمارة أبوظبي</w:t>
            </w: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b/>
                <w:bCs/>
                <w:color w:val="595959"/>
                <w:sz w:val="20"/>
                <w:szCs w:val="20"/>
                <w:rtl/>
              </w:rPr>
            </w:pPr>
            <w:r w:rsidRPr="00D71583">
              <w:rPr>
                <w:rFonts w:ascii="Tahoma" w:hAnsi="Tahoma" w:cs="Tahoma" w:hint="cs"/>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b/>
                <w:bCs/>
                <w:color w:val="595959"/>
                <w:sz w:val="20"/>
                <w:szCs w:val="20"/>
                <w:rtl/>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color w:val="595959"/>
                <w:sz w:val="20"/>
                <w:szCs w:val="20"/>
              </w:rPr>
            </w:pPr>
            <w:r w:rsidRPr="00D71583">
              <w:rPr>
                <w:rFonts w:ascii="Tahoma" w:hAnsi="Tahoma" w:cs="Tahoma" w:hint="cs"/>
                <w:color w:val="595959"/>
                <w:sz w:val="20"/>
                <w:szCs w:val="20"/>
                <w:rtl/>
              </w:rPr>
              <w:t>ذكور</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28.9</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27.3</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26</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28.1</w:t>
            </w: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color w:val="595959"/>
                <w:sz w:val="20"/>
                <w:szCs w:val="20"/>
                <w:rtl/>
              </w:rPr>
            </w:pPr>
            <w:r w:rsidRPr="00D71583">
              <w:rPr>
                <w:rFonts w:ascii="Tahoma" w:hAnsi="Tahoma" w:cs="Tahoma" w:hint="cs"/>
                <w:color w:val="595959"/>
                <w:sz w:val="20"/>
                <w:szCs w:val="20"/>
                <w:rtl/>
              </w:rPr>
              <w:t>إناث</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26</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24.2</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23</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25.1</w:t>
            </w: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b/>
                <w:bCs/>
                <w:color w:val="595959"/>
                <w:sz w:val="20"/>
                <w:szCs w:val="20"/>
                <w:rtl/>
              </w:rPr>
            </w:pPr>
            <w:r w:rsidRPr="00D71583">
              <w:rPr>
                <w:rFonts w:ascii="Tahoma" w:hAnsi="Tahoma" w:cs="Tahoma" w:hint="cs"/>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b/>
                <w:bCs/>
                <w:color w:val="595959"/>
                <w:sz w:val="20"/>
                <w:szCs w:val="20"/>
                <w:rtl/>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color w:val="595959"/>
                <w:sz w:val="20"/>
                <w:szCs w:val="20"/>
              </w:rPr>
            </w:pPr>
            <w:r w:rsidRPr="00D71583">
              <w:rPr>
                <w:rFonts w:ascii="Tahoma" w:hAnsi="Tahoma" w:cs="Tahoma" w:hint="cs"/>
                <w:color w:val="595959"/>
                <w:sz w:val="20"/>
                <w:szCs w:val="20"/>
                <w:rtl/>
              </w:rPr>
              <w:t>ذكور</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27.1</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26.2</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25.5</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26.6</w:t>
            </w: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color w:val="595959"/>
                <w:sz w:val="20"/>
                <w:szCs w:val="20"/>
                <w:rtl/>
              </w:rPr>
            </w:pPr>
            <w:r w:rsidRPr="00D71583">
              <w:rPr>
                <w:rFonts w:ascii="Tahoma" w:hAnsi="Tahoma" w:cs="Tahoma" w:hint="cs"/>
                <w:color w:val="595959"/>
                <w:sz w:val="20"/>
                <w:szCs w:val="20"/>
                <w:rtl/>
              </w:rPr>
              <w:t>إناث</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24.3</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23.5</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22.7</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23.9</w:t>
            </w: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b/>
                <w:bCs/>
                <w:color w:val="595959"/>
                <w:sz w:val="20"/>
                <w:szCs w:val="20"/>
                <w:rtl/>
              </w:rPr>
            </w:pPr>
            <w:r w:rsidRPr="00D71583">
              <w:rPr>
                <w:rFonts w:ascii="Tahoma" w:hAnsi="Tahoma" w:cs="Tahoma" w:hint="cs"/>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b/>
                <w:bCs/>
                <w:color w:val="595959"/>
                <w:sz w:val="20"/>
                <w:szCs w:val="20"/>
                <w:rtl/>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imes New Roman" w:hAnsi="Times New Roman" w:cs="Times New Roman"/>
                <w:sz w:val="20"/>
                <w:szCs w:val="20"/>
              </w:rPr>
            </w:pPr>
          </w:p>
        </w:tc>
      </w:tr>
      <w:tr w:rsidR="00D71583" w:rsidRPr="00D71583" w:rsidTr="00D71583">
        <w:trPr>
          <w:trHeight w:val="300"/>
        </w:trPr>
        <w:tc>
          <w:tcPr>
            <w:tcW w:w="19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Tahoma" w:hAnsi="Tahoma" w:cs="Tahoma"/>
                <w:color w:val="595959"/>
                <w:sz w:val="20"/>
                <w:szCs w:val="20"/>
              </w:rPr>
            </w:pPr>
            <w:r w:rsidRPr="00D71583">
              <w:rPr>
                <w:rFonts w:ascii="Tahoma" w:hAnsi="Tahoma" w:cs="Tahoma" w:hint="cs"/>
                <w:color w:val="595959"/>
                <w:sz w:val="20"/>
                <w:szCs w:val="20"/>
                <w:rtl/>
              </w:rPr>
              <w:t>ذكور</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30.5</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30.1</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29.6</w:t>
            </w:r>
          </w:p>
        </w:tc>
        <w:tc>
          <w:tcPr>
            <w:tcW w:w="1840" w:type="dxa"/>
            <w:tcBorders>
              <w:top w:val="nil"/>
              <w:left w:val="nil"/>
              <w:bottom w:val="nil"/>
              <w:right w:val="nil"/>
            </w:tcBorders>
            <w:shd w:val="clear" w:color="auto" w:fill="auto"/>
            <w:noWrap/>
            <w:vAlign w:val="center"/>
            <w:hideMark/>
          </w:tcPr>
          <w:p w:rsidR="00D71583" w:rsidRPr="00D71583" w:rsidRDefault="00D71583" w:rsidP="00D71583">
            <w:pPr>
              <w:bidi/>
              <w:spacing w:after="0" w:line="240" w:lineRule="auto"/>
              <w:rPr>
                <w:rFonts w:ascii="Arial" w:hAnsi="Arial"/>
                <w:color w:val="595959"/>
                <w:sz w:val="20"/>
                <w:szCs w:val="20"/>
                <w:rtl/>
              </w:rPr>
            </w:pPr>
            <w:r w:rsidRPr="00D71583">
              <w:rPr>
                <w:rFonts w:ascii="Arial" w:hAnsi="Arial"/>
                <w:color w:val="595959"/>
                <w:sz w:val="20"/>
                <w:szCs w:val="20"/>
                <w:rtl/>
              </w:rPr>
              <w:t>30.4</w:t>
            </w:r>
          </w:p>
        </w:tc>
      </w:tr>
      <w:tr w:rsidR="00D71583" w:rsidRPr="00D71583" w:rsidTr="00D71583">
        <w:trPr>
          <w:trHeight w:val="300"/>
        </w:trPr>
        <w:tc>
          <w:tcPr>
            <w:tcW w:w="1940" w:type="dxa"/>
            <w:tcBorders>
              <w:top w:val="nil"/>
              <w:left w:val="nil"/>
              <w:bottom w:val="single" w:sz="8" w:space="0" w:color="495663"/>
              <w:right w:val="nil"/>
            </w:tcBorders>
            <w:shd w:val="clear" w:color="auto" w:fill="auto"/>
            <w:vAlign w:val="center"/>
            <w:hideMark/>
          </w:tcPr>
          <w:p w:rsidR="00D71583" w:rsidRPr="00D71583" w:rsidRDefault="00D71583" w:rsidP="00D71583">
            <w:pPr>
              <w:bidi/>
              <w:spacing w:after="0" w:line="240" w:lineRule="auto"/>
              <w:rPr>
                <w:rFonts w:ascii="Tahoma" w:hAnsi="Tahoma" w:cs="Tahoma"/>
                <w:color w:val="595959"/>
                <w:sz w:val="20"/>
                <w:szCs w:val="20"/>
                <w:rtl/>
              </w:rPr>
            </w:pPr>
            <w:r w:rsidRPr="00D71583">
              <w:rPr>
                <w:rFonts w:ascii="Tahoma" w:hAnsi="Tahoma" w:cs="Tahoma" w:hint="cs"/>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D71583" w:rsidRPr="00D71583" w:rsidRDefault="00D71583" w:rsidP="00D71583">
            <w:pPr>
              <w:spacing w:after="0" w:line="240" w:lineRule="auto"/>
              <w:jc w:val="right"/>
              <w:rPr>
                <w:rFonts w:ascii="Arial" w:hAnsi="Arial"/>
                <w:color w:val="595959"/>
                <w:sz w:val="20"/>
                <w:szCs w:val="20"/>
                <w:rtl/>
              </w:rPr>
            </w:pPr>
            <w:r w:rsidRPr="00D71583">
              <w:rPr>
                <w:rFonts w:ascii="Arial" w:hAnsi="Arial"/>
                <w:color w:val="595959"/>
                <w:sz w:val="20"/>
                <w:szCs w:val="20"/>
              </w:rPr>
              <w:t>27.5</w:t>
            </w:r>
          </w:p>
        </w:tc>
        <w:tc>
          <w:tcPr>
            <w:tcW w:w="1840" w:type="dxa"/>
            <w:tcBorders>
              <w:top w:val="nil"/>
              <w:left w:val="nil"/>
              <w:bottom w:val="single" w:sz="8" w:space="0" w:color="495663"/>
              <w:right w:val="nil"/>
            </w:tcBorders>
            <w:shd w:val="clear" w:color="auto" w:fill="auto"/>
            <w:vAlign w:val="center"/>
            <w:hideMark/>
          </w:tcPr>
          <w:p w:rsidR="00D71583" w:rsidRPr="00D71583" w:rsidRDefault="00D71583" w:rsidP="00D71583">
            <w:pPr>
              <w:spacing w:after="0" w:line="240" w:lineRule="auto"/>
              <w:jc w:val="right"/>
              <w:rPr>
                <w:rFonts w:ascii="Arial" w:hAnsi="Arial"/>
                <w:color w:val="595959"/>
                <w:sz w:val="20"/>
                <w:szCs w:val="20"/>
              </w:rPr>
            </w:pPr>
            <w:r w:rsidRPr="00D71583">
              <w:rPr>
                <w:rFonts w:ascii="Arial" w:hAnsi="Arial"/>
                <w:color w:val="595959"/>
                <w:sz w:val="20"/>
                <w:szCs w:val="20"/>
              </w:rPr>
              <w:t>25.5</w:t>
            </w:r>
          </w:p>
        </w:tc>
        <w:tc>
          <w:tcPr>
            <w:tcW w:w="1840" w:type="dxa"/>
            <w:tcBorders>
              <w:top w:val="nil"/>
              <w:left w:val="nil"/>
              <w:bottom w:val="single" w:sz="8" w:space="0" w:color="495663"/>
              <w:right w:val="nil"/>
            </w:tcBorders>
            <w:shd w:val="clear" w:color="auto" w:fill="auto"/>
            <w:vAlign w:val="center"/>
            <w:hideMark/>
          </w:tcPr>
          <w:p w:rsidR="00D71583" w:rsidRPr="00D71583" w:rsidRDefault="00D71583" w:rsidP="00D71583">
            <w:pPr>
              <w:spacing w:after="0" w:line="240" w:lineRule="auto"/>
              <w:jc w:val="right"/>
              <w:rPr>
                <w:rFonts w:ascii="Arial" w:hAnsi="Arial"/>
                <w:color w:val="595959"/>
                <w:sz w:val="20"/>
                <w:szCs w:val="20"/>
              </w:rPr>
            </w:pPr>
            <w:r w:rsidRPr="00D71583">
              <w:rPr>
                <w:rFonts w:ascii="Arial" w:hAnsi="Arial"/>
                <w:color w:val="595959"/>
                <w:sz w:val="20"/>
                <w:szCs w:val="20"/>
              </w:rPr>
              <w:t>23.6</w:t>
            </w:r>
          </w:p>
        </w:tc>
        <w:tc>
          <w:tcPr>
            <w:tcW w:w="1840" w:type="dxa"/>
            <w:tcBorders>
              <w:top w:val="nil"/>
              <w:left w:val="nil"/>
              <w:bottom w:val="single" w:sz="8" w:space="0" w:color="495663"/>
              <w:right w:val="nil"/>
            </w:tcBorders>
            <w:shd w:val="clear" w:color="auto" w:fill="auto"/>
            <w:vAlign w:val="center"/>
            <w:hideMark/>
          </w:tcPr>
          <w:p w:rsidR="00D71583" w:rsidRPr="00D71583" w:rsidRDefault="00D71583" w:rsidP="00D71583">
            <w:pPr>
              <w:spacing w:after="0" w:line="240" w:lineRule="auto"/>
              <w:jc w:val="right"/>
              <w:rPr>
                <w:rFonts w:ascii="Arial" w:hAnsi="Arial"/>
                <w:color w:val="595959"/>
                <w:sz w:val="20"/>
                <w:szCs w:val="20"/>
              </w:rPr>
            </w:pPr>
            <w:r w:rsidRPr="00D71583">
              <w:rPr>
                <w:rFonts w:ascii="Arial" w:hAnsi="Arial"/>
                <w:color w:val="595959"/>
                <w:sz w:val="20"/>
                <w:szCs w:val="20"/>
              </w:rPr>
              <w:t>26.7</w:t>
            </w:r>
          </w:p>
        </w:tc>
      </w:tr>
    </w:tbl>
    <w:p w:rsidR="00814166" w:rsidRDefault="00D71583" w:rsidP="00D71583">
      <w:pPr>
        <w:pStyle w:val="PopSourceNote"/>
        <w:bidi/>
        <w:rPr>
          <w:rtl/>
        </w:rPr>
      </w:pPr>
      <w:r>
        <w:rPr>
          <w:rFonts w:hint="cs"/>
          <w:rtl/>
        </w:rPr>
        <w:t xml:space="preserve">المصدر: مركز الإحصاء </w:t>
      </w:r>
      <w:r>
        <w:rPr>
          <w:rtl/>
        </w:rPr>
        <w:t>–</w:t>
      </w:r>
      <w:r>
        <w:rPr>
          <w:rFonts w:hint="cs"/>
          <w:rtl/>
        </w:rPr>
        <w:t xml:space="preserve"> أبوظبي</w:t>
      </w:r>
    </w:p>
    <w:p w:rsidR="001A4AEE" w:rsidRDefault="001A4AEE">
      <w:pPr>
        <w:spacing w:after="0" w:line="240" w:lineRule="auto"/>
        <w:rPr>
          <w:rtl/>
        </w:rPr>
      </w:pPr>
    </w:p>
    <w:p w:rsidR="001A4AEE" w:rsidRDefault="001A4AEE">
      <w:pPr>
        <w:spacing w:after="0" w:line="240" w:lineRule="auto"/>
        <w:rPr>
          <w:rFonts w:ascii="Arial" w:hAnsi="Arial" w:cs="Tahoma"/>
          <w:b/>
          <w:bCs/>
          <w:color w:val="495663" w:themeColor="accent1"/>
          <w:rtl/>
        </w:rPr>
      </w:pPr>
    </w:p>
    <w:p w:rsidR="00C1392F" w:rsidRDefault="00C1392F" w:rsidP="00177471">
      <w:pPr>
        <w:pStyle w:val="Heading3"/>
        <w:rPr>
          <w:rtl/>
        </w:rPr>
      </w:pPr>
    </w:p>
    <w:p w:rsidR="00C1392F" w:rsidRDefault="00C1392F" w:rsidP="00177471">
      <w:pPr>
        <w:pStyle w:val="Heading3"/>
        <w:rPr>
          <w:rtl/>
        </w:rPr>
      </w:pPr>
    </w:p>
    <w:p w:rsidR="004D0FA2" w:rsidRDefault="00785EFF" w:rsidP="00177471">
      <w:pPr>
        <w:pStyle w:val="Heading3"/>
        <w:rPr>
          <w:rtl/>
        </w:rPr>
      </w:pPr>
      <w:bookmarkStart w:id="64" w:name="_Toc443304297"/>
      <w:r w:rsidRPr="00FF6511">
        <w:rPr>
          <w:rFonts w:hint="cs"/>
          <w:rtl/>
        </w:rPr>
        <w:t>الجدول</w:t>
      </w:r>
      <w:r w:rsidRPr="00FF6511">
        <w:rPr>
          <w:rtl/>
        </w:rPr>
        <w:t xml:space="preserve"> </w:t>
      </w:r>
      <w:r w:rsidR="00D71583">
        <w:rPr>
          <w:rFonts w:hint="cs"/>
          <w:rtl/>
        </w:rPr>
        <w:t>9</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sidRPr="00785EFF">
        <w:rPr>
          <w:rFonts w:hint="eastAsia"/>
          <w:rtl/>
        </w:rPr>
        <w:t>لعقود</w:t>
      </w:r>
      <w:r w:rsidRPr="00785EFF">
        <w:rPr>
          <w:rtl/>
        </w:rPr>
        <w:t xml:space="preserve"> </w:t>
      </w:r>
      <w:r w:rsidRPr="00785EFF">
        <w:rPr>
          <w:rFonts w:hint="eastAsia"/>
          <w:rtl/>
        </w:rPr>
        <w:t>الزواج</w:t>
      </w:r>
      <w:r w:rsidRPr="00785EFF">
        <w:rPr>
          <w:rtl/>
        </w:rPr>
        <w:t xml:space="preserve"> </w:t>
      </w:r>
      <w:r w:rsidRPr="00785EFF">
        <w:rPr>
          <w:rFonts w:hint="eastAsia"/>
          <w:rtl/>
        </w:rPr>
        <w:t>المسجلة</w:t>
      </w:r>
      <w:r w:rsidRPr="00785EFF">
        <w:rPr>
          <w:rtl/>
        </w:rPr>
        <w:t xml:space="preserve"> </w:t>
      </w:r>
      <w:r w:rsidRPr="00785EFF">
        <w:rPr>
          <w:rFonts w:hint="eastAsia"/>
          <w:rtl/>
        </w:rPr>
        <w:t>حسب</w:t>
      </w:r>
      <w:r w:rsidRPr="00785EFF">
        <w:rPr>
          <w:rtl/>
        </w:rPr>
        <w:t xml:space="preserve"> </w:t>
      </w:r>
      <w:r w:rsidRPr="00785EFF">
        <w:rPr>
          <w:rFonts w:hint="eastAsia"/>
          <w:rtl/>
        </w:rPr>
        <w:t>الفئة</w:t>
      </w:r>
      <w:r w:rsidRPr="00785EFF">
        <w:rPr>
          <w:rtl/>
        </w:rPr>
        <w:t xml:space="preserve"> </w:t>
      </w:r>
      <w:r w:rsidRPr="00785EFF">
        <w:rPr>
          <w:rFonts w:hint="eastAsia"/>
          <w:rtl/>
        </w:rPr>
        <w:t>العمرية،</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64"/>
      <w:r w:rsidRPr="00785EFF">
        <w:rPr>
          <w:rtl/>
        </w:rPr>
        <w:t xml:space="preserve"> </w:t>
      </w:r>
    </w:p>
    <w:p w:rsidR="00884967" w:rsidRPr="00884967" w:rsidRDefault="00884967" w:rsidP="00884967">
      <w:pPr>
        <w:pStyle w:val="PopTableChartSubtitle"/>
        <w:bidi/>
        <w:rPr>
          <w:rtl/>
        </w:rPr>
      </w:pPr>
      <w:r w:rsidRPr="00583AE4">
        <w:rPr>
          <w:rFonts w:hint="cs"/>
          <w:rtl/>
        </w:rPr>
        <w:t>(</w:t>
      </w:r>
      <w:r>
        <w:rPr>
          <w:rFonts w:hint="cs"/>
          <w:rtl/>
        </w:rPr>
        <w:t>نسبة)</w:t>
      </w:r>
    </w:p>
    <w:tbl>
      <w:tblPr>
        <w:bidiVisual/>
        <w:tblW w:w="27189" w:type="dxa"/>
        <w:tblLook w:val="04A0" w:firstRow="1" w:lastRow="0" w:firstColumn="1" w:lastColumn="0" w:noHBand="0" w:noVBand="1"/>
      </w:tblPr>
      <w:tblGrid>
        <w:gridCol w:w="1008"/>
        <w:gridCol w:w="829"/>
        <w:gridCol w:w="784"/>
        <w:gridCol w:w="784"/>
        <w:gridCol w:w="672"/>
        <w:gridCol w:w="675"/>
        <w:gridCol w:w="672"/>
        <w:gridCol w:w="672"/>
        <w:gridCol w:w="672"/>
        <w:gridCol w:w="672"/>
        <w:gridCol w:w="672"/>
        <w:gridCol w:w="677"/>
        <w:gridCol w:w="1840"/>
        <w:gridCol w:w="1840"/>
        <w:gridCol w:w="1840"/>
        <w:gridCol w:w="1840"/>
        <w:gridCol w:w="1840"/>
        <w:gridCol w:w="1840"/>
        <w:gridCol w:w="1840"/>
        <w:gridCol w:w="1840"/>
        <w:gridCol w:w="1840"/>
        <w:gridCol w:w="1840"/>
      </w:tblGrid>
      <w:tr w:rsidR="007B3C16" w:rsidRPr="00785EFF" w:rsidTr="007B3C16">
        <w:trPr>
          <w:gridAfter w:val="10"/>
          <w:wAfter w:w="18400" w:type="dxa"/>
          <w:cantSplit/>
          <w:trHeight w:val="1134"/>
        </w:trPr>
        <w:tc>
          <w:tcPr>
            <w:tcW w:w="1008" w:type="dxa"/>
            <w:tcBorders>
              <w:top w:val="nil"/>
              <w:left w:val="nil"/>
              <w:bottom w:val="nil"/>
              <w:right w:val="nil"/>
            </w:tcBorders>
            <w:shd w:val="clear" w:color="000000" w:fill="495663"/>
            <w:noWrap/>
            <w:vAlign w:val="center"/>
            <w:hideMark/>
          </w:tcPr>
          <w:p w:rsidR="007B3C16" w:rsidRPr="00785EFF" w:rsidRDefault="007B3C16" w:rsidP="007B3C16">
            <w:pPr>
              <w:bidi/>
              <w:spacing w:after="0" w:line="240" w:lineRule="auto"/>
              <w:rPr>
                <w:rFonts w:ascii="Tahoma" w:hAnsi="Tahoma" w:cs="Tahoma"/>
                <w:b/>
                <w:bCs/>
                <w:color w:val="FFFFFF"/>
                <w:sz w:val="20"/>
                <w:szCs w:val="20"/>
              </w:rPr>
            </w:pPr>
            <w:r w:rsidRPr="00785EFF">
              <w:rPr>
                <w:rFonts w:ascii="Arial" w:hAnsi="Arial" w:cs="Tahoma" w:hint="cs"/>
                <w:b/>
                <w:bCs/>
                <w:color w:val="FFFFFF"/>
                <w:sz w:val="20"/>
                <w:szCs w:val="20"/>
                <w:rtl/>
              </w:rPr>
              <w:t>الفئة العمرية</w:t>
            </w:r>
            <w:r>
              <w:rPr>
                <w:rFonts w:ascii="Arial" w:hAnsi="Arial" w:cs="Tahoma" w:hint="cs"/>
                <w:b/>
                <w:bCs/>
                <w:color w:val="FFFFFF"/>
                <w:sz w:val="20"/>
                <w:szCs w:val="20"/>
                <w:rtl/>
              </w:rPr>
              <w:t xml:space="preserve"> للزوج</w:t>
            </w:r>
          </w:p>
        </w:tc>
        <w:tc>
          <w:tcPr>
            <w:tcW w:w="829"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1</w:t>
            </w:r>
            <w:r>
              <w:rPr>
                <w:rFonts w:ascii="Tahoma" w:hAnsi="Tahoma" w:cs="Tahoma" w:hint="cs"/>
                <w:b/>
                <w:bCs/>
                <w:color w:val="FFFFFF"/>
                <w:sz w:val="20"/>
                <w:szCs w:val="20"/>
                <w:rtl/>
              </w:rPr>
              <w:t>5</w:t>
            </w:r>
            <w:r w:rsidRPr="00D21567">
              <w:rPr>
                <w:rFonts w:ascii="Tahoma" w:hAnsi="Tahoma" w:cs="Tahoma"/>
                <w:b/>
                <w:bCs/>
                <w:color w:val="FFFFFF"/>
                <w:sz w:val="20"/>
                <w:szCs w:val="20"/>
                <w:rtl/>
              </w:rPr>
              <w:t>-1</w:t>
            </w:r>
            <w:r>
              <w:rPr>
                <w:rFonts w:ascii="Tahoma" w:hAnsi="Tahoma" w:cs="Tahoma" w:hint="cs"/>
                <w:b/>
                <w:bCs/>
                <w:color w:val="FFFFFF"/>
                <w:sz w:val="20"/>
                <w:szCs w:val="20"/>
                <w:rtl/>
              </w:rPr>
              <w:t>9</w:t>
            </w:r>
          </w:p>
        </w:tc>
        <w:tc>
          <w:tcPr>
            <w:tcW w:w="784"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2</w:t>
            </w:r>
            <w:r>
              <w:rPr>
                <w:rFonts w:ascii="Tahoma" w:hAnsi="Tahoma" w:cs="Tahoma" w:hint="cs"/>
                <w:b/>
                <w:bCs/>
                <w:color w:val="FFFFFF"/>
                <w:sz w:val="20"/>
                <w:szCs w:val="20"/>
                <w:rtl/>
              </w:rPr>
              <w:t>0</w:t>
            </w:r>
            <w:r w:rsidRPr="00D21567">
              <w:rPr>
                <w:rFonts w:ascii="Tahoma" w:hAnsi="Tahoma" w:cs="Tahoma"/>
                <w:b/>
                <w:bCs/>
                <w:color w:val="FFFFFF"/>
                <w:sz w:val="20"/>
                <w:szCs w:val="20"/>
                <w:rtl/>
              </w:rPr>
              <w:t>-2</w:t>
            </w:r>
            <w:r>
              <w:rPr>
                <w:rFonts w:ascii="Tahoma" w:hAnsi="Tahoma" w:cs="Tahoma" w:hint="cs"/>
                <w:b/>
                <w:bCs/>
                <w:color w:val="FFFFFF"/>
                <w:sz w:val="20"/>
                <w:szCs w:val="20"/>
                <w:rtl/>
              </w:rPr>
              <w:t>4</w:t>
            </w:r>
          </w:p>
        </w:tc>
        <w:tc>
          <w:tcPr>
            <w:tcW w:w="784"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2</w:t>
            </w:r>
            <w:r>
              <w:rPr>
                <w:rFonts w:ascii="Tahoma" w:hAnsi="Tahoma" w:cs="Tahoma" w:hint="cs"/>
                <w:b/>
                <w:bCs/>
                <w:color w:val="FFFFFF"/>
                <w:sz w:val="20"/>
                <w:szCs w:val="20"/>
                <w:rtl/>
              </w:rPr>
              <w:t>5</w:t>
            </w:r>
            <w:r w:rsidRPr="00D21567">
              <w:rPr>
                <w:rFonts w:ascii="Tahoma" w:hAnsi="Tahoma" w:cs="Tahoma"/>
                <w:b/>
                <w:bCs/>
                <w:color w:val="FFFFFF"/>
                <w:sz w:val="20"/>
                <w:szCs w:val="20"/>
                <w:rtl/>
              </w:rPr>
              <w:t>-2</w:t>
            </w:r>
            <w:r>
              <w:rPr>
                <w:rFonts w:ascii="Tahoma" w:hAnsi="Tahoma" w:cs="Tahoma" w:hint="cs"/>
                <w:b/>
                <w:bCs/>
                <w:color w:val="FFFFFF"/>
                <w:sz w:val="20"/>
                <w:szCs w:val="20"/>
                <w:rtl/>
              </w:rPr>
              <w:t>9</w:t>
            </w:r>
          </w:p>
        </w:tc>
        <w:tc>
          <w:tcPr>
            <w:tcW w:w="672"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3</w:t>
            </w:r>
            <w:r>
              <w:rPr>
                <w:rFonts w:ascii="Tahoma" w:hAnsi="Tahoma" w:cs="Tahoma" w:hint="cs"/>
                <w:b/>
                <w:bCs/>
                <w:color w:val="FFFFFF"/>
                <w:sz w:val="20"/>
                <w:szCs w:val="20"/>
                <w:rtl/>
              </w:rPr>
              <w:t>0</w:t>
            </w:r>
            <w:r w:rsidRPr="00D21567">
              <w:rPr>
                <w:rFonts w:ascii="Tahoma" w:hAnsi="Tahoma" w:cs="Tahoma"/>
                <w:b/>
                <w:bCs/>
                <w:color w:val="FFFFFF"/>
                <w:sz w:val="20"/>
                <w:szCs w:val="20"/>
                <w:rtl/>
              </w:rPr>
              <w:t>-3</w:t>
            </w:r>
            <w:r>
              <w:rPr>
                <w:rFonts w:ascii="Tahoma" w:hAnsi="Tahoma" w:cs="Tahoma" w:hint="cs"/>
                <w:b/>
                <w:bCs/>
                <w:color w:val="FFFFFF"/>
                <w:sz w:val="20"/>
                <w:szCs w:val="20"/>
                <w:rtl/>
              </w:rPr>
              <w:t>4</w:t>
            </w:r>
          </w:p>
        </w:tc>
        <w:tc>
          <w:tcPr>
            <w:tcW w:w="675"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3</w:t>
            </w:r>
            <w:r>
              <w:rPr>
                <w:rFonts w:ascii="Tahoma" w:hAnsi="Tahoma" w:cs="Tahoma" w:hint="cs"/>
                <w:b/>
                <w:bCs/>
                <w:color w:val="FFFFFF"/>
                <w:sz w:val="20"/>
                <w:szCs w:val="20"/>
                <w:rtl/>
              </w:rPr>
              <w:t>5</w:t>
            </w:r>
            <w:r w:rsidRPr="00D21567">
              <w:rPr>
                <w:rFonts w:ascii="Tahoma" w:hAnsi="Tahoma" w:cs="Tahoma"/>
                <w:b/>
                <w:bCs/>
                <w:color w:val="FFFFFF"/>
                <w:sz w:val="20"/>
                <w:szCs w:val="20"/>
                <w:rtl/>
              </w:rPr>
              <w:t>-3</w:t>
            </w:r>
            <w:r>
              <w:rPr>
                <w:rFonts w:ascii="Tahoma" w:hAnsi="Tahoma" w:cs="Tahoma" w:hint="cs"/>
                <w:b/>
                <w:bCs/>
                <w:color w:val="FFFFFF"/>
                <w:sz w:val="20"/>
                <w:szCs w:val="20"/>
                <w:rtl/>
              </w:rPr>
              <w:t>9</w:t>
            </w:r>
          </w:p>
        </w:tc>
        <w:tc>
          <w:tcPr>
            <w:tcW w:w="672"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4</w:t>
            </w:r>
            <w:r>
              <w:rPr>
                <w:rFonts w:ascii="Tahoma" w:hAnsi="Tahoma" w:cs="Tahoma" w:hint="cs"/>
                <w:b/>
                <w:bCs/>
                <w:color w:val="FFFFFF"/>
                <w:sz w:val="20"/>
                <w:szCs w:val="20"/>
                <w:rtl/>
              </w:rPr>
              <w:t>0</w:t>
            </w:r>
            <w:r w:rsidRPr="00D21567">
              <w:rPr>
                <w:rFonts w:ascii="Tahoma" w:hAnsi="Tahoma" w:cs="Tahoma"/>
                <w:b/>
                <w:bCs/>
                <w:color w:val="FFFFFF"/>
                <w:sz w:val="20"/>
                <w:szCs w:val="20"/>
                <w:rtl/>
              </w:rPr>
              <w:t>-4</w:t>
            </w:r>
            <w:r>
              <w:rPr>
                <w:rFonts w:ascii="Tahoma" w:hAnsi="Tahoma" w:cs="Tahoma" w:hint="cs"/>
                <w:b/>
                <w:bCs/>
                <w:color w:val="FFFFFF"/>
                <w:sz w:val="20"/>
                <w:szCs w:val="20"/>
                <w:rtl/>
              </w:rPr>
              <w:t>4</w:t>
            </w:r>
          </w:p>
        </w:tc>
        <w:tc>
          <w:tcPr>
            <w:tcW w:w="672"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4</w:t>
            </w:r>
            <w:r>
              <w:rPr>
                <w:rFonts w:ascii="Tahoma" w:hAnsi="Tahoma" w:cs="Tahoma" w:hint="cs"/>
                <w:b/>
                <w:bCs/>
                <w:color w:val="FFFFFF"/>
                <w:sz w:val="20"/>
                <w:szCs w:val="20"/>
                <w:rtl/>
              </w:rPr>
              <w:t>5</w:t>
            </w:r>
            <w:r w:rsidRPr="00D21567">
              <w:rPr>
                <w:rFonts w:ascii="Tahoma" w:hAnsi="Tahoma" w:cs="Tahoma"/>
                <w:b/>
                <w:bCs/>
                <w:color w:val="FFFFFF"/>
                <w:sz w:val="20"/>
                <w:szCs w:val="20"/>
                <w:rtl/>
              </w:rPr>
              <w:t>-4</w:t>
            </w:r>
            <w:r>
              <w:rPr>
                <w:rFonts w:ascii="Tahoma" w:hAnsi="Tahoma" w:cs="Tahoma" w:hint="cs"/>
                <w:b/>
                <w:bCs/>
                <w:color w:val="FFFFFF"/>
                <w:sz w:val="20"/>
                <w:szCs w:val="20"/>
                <w:rtl/>
              </w:rPr>
              <w:t>9</w:t>
            </w:r>
          </w:p>
        </w:tc>
        <w:tc>
          <w:tcPr>
            <w:tcW w:w="672"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5</w:t>
            </w:r>
            <w:r>
              <w:rPr>
                <w:rFonts w:ascii="Tahoma" w:hAnsi="Tahoma" w:cs="Tahoma" w:hint="cs"/>
                <w:b/>
                <w:bCs/>
                <w:color w:val="FFFFFF"/>
                <w:sz w:val="20"/>
                <w:szCs w:val="20"/>
                <w:rtl/>
              </w:rPr>
              <w:t>0</w:t>
            </w:r>
            <w:r w:rsidRPr="00D21567">
              <w:rPr>
                <w:rFonts w:ascii="Tahoma" w:hAnsi="Tahoma" w:cs="Tahoma"/>
                <w:b/>
                <w:bCs/>
                <w:color w:val="FFFFFF"/>
                <w:sz w:val="20"/>
                <w:szCs w:val="20"/>
                <w:rtl/>
              </w:rPr>
              <w:t>-5</w:t>
            </w:r>
            <w:r>
              <w:rPr>
                <w:rFonts w:ascii="Tahoma" w:hAnsi="Tahoma" w:cs="Tahoma" w:hint="cs"/>
                <w:b/>
                <w:bCs/>
                <w:color w:val="FFFFFF"/>
                <w:sz w:val="20"/>
                <w:szCs w:val="20"/>
                <w:rtl/>
              </w:rPr>
              <w:t>4</w:t>
            </w:r>
          </w:p>
        </w:tc>
        <w:tc>
          <w:tcPr>
            <w:tcW w:w="672"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5</w:t>
            </w:r>
            <w:r>
              <w:rPr>
                <w:rFonts w:ascii="Tahoma" w:hAnsi="Tahoma" w:cs="Tahoma" w:hint="cs"/>
                <w:b/>
                <w:bCs/>
                <w:color w:val="FFFFFF"/>
                <w:sz w:val="20"/>
                <w:szCs w:val="20"/>
                <w:rtl/>
              </w:rPr>
              <w:t>5</w:t>
            </w:r>
            <w:r w:rsidRPr="00D21567">
              <w:rPr>
                <w:rFonts w:ascii="Tahoma" w:hAnsi="Tahoma" w:cs="Tahoma"/>
                <w:b/>
                <w:bCs/>
                <w:color w:val="FFFFFF"/>
                <w:sz w:val="20"/>
                <w:szCs w:val="20"/>
                <w:rtl/>
              </w:rPr>
              <w:t>-5</w:t>
            </w:r>
            <w:r>
              <w:rPr>
                <w:rFonts w:ascii="Tahoma" w:hAnsi="Tahoma" w:cs="Tahoma" w:hint="cs"/>
                <w:b/>
                <w:bCs/>
                <w:color w:val="FFFFFF"/>
                <w:sz w:val="20"/>
                <w:szCs w:val="20"/>
                <w:rtl/>
              </w:rPr>
              <w:t>9</w:t>
            </w:r>
          </w:p>
        </w:tc>
        <w:tc>
          <w:tcPr>
            <w:tcW w:w="672"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6</w:t>
            </w:r>
            <w:r>
              <w:rPr>
                <w:rFonts w:ascii="Tahoma" w:hAnsi="Tahoma" w:cs="Tahoma" w:hint="cs"/>
                <w:b/>
                <w:bCs/>
                <w:color w:val="FFFFFF"/>
                <w:sz w:val="20"/>
                <w:szCs w:val="20"/>
                <w:rtl/>
              </w:rPr>
              <w:t>0</w:t>
            </w:r>
            <w:r w:rsidRPr="00D21567">
              <w:rPr>
                <w:rFonts w:ascii="Tahoma" w:hAnsi="Tahoma" w:cs="Tahoma"/>
                <w:b/>
                <w:bCs/>
                <w:color w:val="FFFFFF"/>
                <w:sz w:val="20"/>
                <w:szCs w:val="20"/>
                <w:rtl/>
              </w:rPr>
              <w:t>-6</w:t>
            </w:r>
            <w:r>
              <w:rPr>
                <w:rFonts w:ascii="Tahoma" w:hAnsi="Tahoma" w:cs="Tahoma" w:hint="cs"/>
                <w:b/>
                <w:bCs/>
                <w:color w:val="FFFFFF"/>
                <w:sz w:val="20"/>
                <w:szCs w:val="20"/>
                <w:rtl/>
              </w:rPr>
              <w:t>4</w:t>
            </w:r>
          </w:p>
        </w:tc>
        <w:tc>
          <w:tcPr>
            <w:tcW w:w="677" w:type="dxa"/>
            <w:tcBorders>
              <w:top w:val="nil"/>
              <w:left w:val="nil"/>
              <w:bottom w:val="nil"/>
              <w:right w:val="nil"/>
            </w:tcBorders>
            <w:shd w:val="clear" w:color="000000" w:fill="495663"/>
            <w:noWrap/>
            <w:textDirection w:val="btLr"/>
            <w:vAlign w:val="bottom"/>
            <w:hideMark/>
          </w:tcPr>
          <w:p w:rsidR="007B3C16" w:rsidRPr="00D21567" w:rsidRDefault="007B3C16" w:rsidP="007B3C16">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6</w:t>
            </w:r>
            <w:r>
              <w:rPr>
                <w:rFonts w:ascii="Tahoma" w:hAnsi="Tahoma" w:cs="Tahoma" w:hint="cs"/>
                <w:b/>
                <w:bCs/>
                <w:color w:val="FFFFFF"/>
                <w:sz w:val="20"/>
                <w:szCs w:val="20"/>
                <w:rtl/>
              </w:rPr>
              <w:t>5</w:t>
            </w:r>
            <w:r w:rsidRPr="00D21567">
              <w:rPr>
                <w:rFonts w:ascii="Tahoma" w:hAnsi="Tahoma" w:cs="Tahoma"/>
                <w:b/>
                <w:bCs/>
                <w:color w:val="FFFFFF"/>
                <w:sz w:val="20"/>
                <w:szCs w:val="20"/>
                <w:rtl/>
              </w:rPr>
              <w:t>-6</w:t>
            </w:r>
            <w:r>
              <w:rPr>
                <w:rFonts w:ascii="Tahoma" w:hAnsi="Tahoma" w:cs="Tahoma" w:hint="cs"/>
                <w:b/>
                <w:bCs/>
                <w:color w:val="FFFFFF"/>
                <w:sz w:val="20"/>
                <w:szCs w:val="20"/>
                <w:rtl/>
              </w:rPr>
              <w:t>9</w:t>
            </w:r>
          </w:p>
        </w:tc>
      </w:tr>
      <w:tr w:rsidR="007B3C16" w:rsidRPr="00785EFF" w:rsidTr="007B3C16">
        <w:trPr>
          <w:gridAfter w:val="10"/>
          <w:wAfter w:w="18405" w:type="dxa"/>
          <w:trHeight w:val="300"/>
        </w:trPr>
        <w:tc>
          <w:tcPr>
            <w:tcW w:w="8784" w:type="dxa"/>
            <w:gridSpan w:val="12"/>
            <w:tcBorders>
              <w:top w:val="nil"/>
              <w:left w:val="nil"/>
              <w:bottom w:val="nil"/>
            </w:tcBorders>
            <w:shd w:val="clear" w:color="auto" w:fill="auto"/>
            <w:noWrap/>
            <w:vAlign w:val="center"/>
          </w:tcPr>
          <w:p w:rsidR="007B3C16" w:rsidRPr="000A6192" w:rsidRDefault="007B3C16" w:rsidP="000A6192">
            <w:pPr>
              <w:bidi/>
              <w:spacing w:after="0" w:line="240" w:lineRule="auto"/>
              <w:jc w:val="center"/>
              <w:rPr>
                <w:rFonts w:ascii="Tahoma" w:hAnsi="Tahoma" w:cs="Tahoma"/>
                <w:color w:val="595959" w:themeColor="text1"/>
                <w:sz w:val="20"/>
                <w:szCs w:val="20"/>
                <w:rtl/>
              </w:rPr>
            </w:pPr>
            <w:r>
              <w:rPr>
                <w:rFonts w:ascii="Tahoma" w:hAnsi="Tahoma" w:cs="Tahoma" w:hint="cs"/>
                <w:color w:val="595959" w:themeColor="text1"/>
                <w:sz w:val="20"/>
                <w:szCs w:val="20"/>
                <w:rtl/>
              </w:rPr>
              <w:t>-</w:t>
            </w:r>
            <w:r w:rsidRPr="000A6192">
              <w:rPr>
                <w:rFonts w:ascii="Tahoma" w:hAnsi="Tahoma" w:cs="Tahoma"/>
                <w:color w:val="595959" w:themeColor="text1"/>
                <w:sz w:val="20"/>
                <w:szCs w:val="20"/>
                <w:rtl/>
              </w:rPr>
              <w:t>الفئة العمرية للزوج</w:t>
            </w:r>
            <w:r>
              <w:rPr>
                <w:rFonts w:ascii="Tahoma" w:hAnsi="Tahoma" w:cs="Tahoma" w:hint="cs"/>
                <w:color w:val="595959" w:themeColor="text1"/>
                <w:sz w:val="20"/>
                <w:szCs w:val="20"/>
                <w:rtl/>
              </w:rPr>
              <w:t>ة-</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1</w:t>
            </w:r>
            <w:r>
              <w:rPr>
                <w:rFonts w:ascii="Tahoma" w:hAnsi="Tahoma" w:cs="Tahoma" w:hint="cs"/>
                <w:color w:val="595959"/>
                <w:sz w:val="20"/>
                <w:szCs w:val="20"/>
                <w:rtl/>
              </w:rPr>
              <w:t>5</w:t>
            </w:r>
            <w:r w:rsidRPr="00D21567">
              <w:rPr>
                <w:rFonts w:ascii="Tahoma" w:hAnsi="Tahoma" w:cs="Tahoma"/>
                <w:color w:val="595959"/>
                <w:sz w:val="20"/>
                <w:szCs w:val="20"/>
                <w:rtl/>
              </w:rPr>
              <w:t>-1</w:t>
            </w:r>
            <w:r>
              <w:rPr>
                <w:rFonts w:ascii="Tahoma" w:hAnsi="Tahoma" w:cs="Tahoma" w:hint="cs"/>
                <w:color w:val="595959"/>
                <w:sz w:val="20"/>
                <w:szCs w:val="20"/>
                <w:rtl/>
              </w:rPr>
              <w:t>9</w:t>
            </w:r>
          </w:p>
        </w:tc>
        <w:tc>
          <w:tcPr>
            <w:tcW w:w="829" w:type="dxa"/>
            <w:tcBorders>
              <w:top w:val="nil"/>
              <w:left w:val="nil"/>
              <w:bottom w:val="nil"/>
              <w:right w:val="nil"/>
            </w:tcBorders>
            <w:shd w:val="clear" w:color="000000" w:fill="D1A261"/>
            <w:noWrap/>
            <w:vAlign w:val="center"/>
            <w:hideMark/>
          </w:tcPr>
          <w:p w:rsidR="007B3C16" w:rsidRDefault="007B3C16" w:rsidP="007B3C16">
            <w:pPr>
              <w:bidi/>
              <w:spacing w:after="0" w:line="240" w:lineRule="auto"/>
              <w:rPr>
                <w:rFonts w:ascii="Arial" w:hAnsi="Arial"/>
                <w:color w:val="F2F2F2"/>
                <w:sz w:val="20"/>
                <w:szCs w:val="20"/>
              </w:rPr>
            </w:pPr>
            <w:r>
              <w:rPr>
                <w:rFonts w:ascii="Arial" w:hAnsi="Arial"/>
                <w:color w:val="F2F2F2"/>
                <w:sz w:val="20"/>
                <w:szCs w:val="20"/>
                <w:rtl/>
              </w:rPr>
              <w:t>0.6%</w:t>
            </w:r>
          </w:p>
        </w:tc>
        <w:tc>
          <w:tcPr>
            <w:tcW w:w="784" w:type="dxa"/>
            <w:tcBorders>
              <w:top w:val="nil"/>
              <w:left w:val="nil"/>
              <w:bottom w:val="nil"/>
              <w:right w:val="nil"/>
            </w:tcBorders>
            <w:shd w:val="clear" w:color="000000" w:fill="D4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0.3%</w:t>
            </w:r>
          </w:p>
        </w:tc>
        <w:tc>
          <w:tcPr>
            <w:tcW w:w="784"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5"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2</w:t>
            </w:r>
            <w:r>
              <w:rPr>
                <w:rFonts w:ascii="Tahoma" w:hAnsi="Tahoma" w:cs="Tahoma" w:hint="cs"/>
                <w:color w:val="595959"/>
                <w:sz w:val="20"/>
                <w:szCs w:val="20"/>
                <w:rtl/>
              </w:rPr>
              <w:t>0</w:t>
            </w:r>
            <w:r w:rsidRPr="00D21567">
              <w:rPr>
                <w:rFonts w:ascii="Tahoma" w:hAnsi="Tahoma" w:cs="Tahoma"/>
                <w:color w:val="595959"/>
                <w:sz w:val="20"/>
                <w:szCs w:val="20"/>
                <w:rtl/>
              </w:rPr>
              <w:t>-2</w:t>
            </w:r>
            <w:r>
              <w:rPr>
                <w:rFonts w:ascii="Tahoma" w:hAnsi="Tahoma" w:cs="Tahoma" w:hint="cs"/>
                <w:color w:val="595959"/>
                <w:sz w:val="20"/>
                <w:szCs w:val="20"/>
                <w:rtl/>
              </w:rPr>
              <w:t>4</w:t>
            </w:r>
          </w:p>
        </w:tc>
        <w:tc>
          <w:tcPr>
            <w:tcW w:w="829" w:type="dxa"/>
            <w:tcBorders>
              <w:top w:val="nil"/>
              <w:left w:val="nil"/>
              <w:bottom w:val="nil"/>
              <w:right w:val="nil"/>
            </w:tcBorders>
            <w:shd w:val="clear" w:color="000000" w:fill="9882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6.8%</w:t>
            </w:r>
          </w:p>
        </w:tc>
        <w:tc>
          <w:tcPr>
            <w:tcW w:w="784" w:type="dxa"/>
            <w:tcBorders>
              <w:top w:val="nil"/>
              <w:left w:val="nil"/>
              <w:bottom w:val="nil"/>
              <w:right w:val="nil"/>
            </w:tcBorders>
            <w:shd w:val="clear" w:color="000000" w:fill="515A62"/>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14.6%</w:t>
            </w:r>
          </w:p>
        </w:tc>
        <w:tc>
          <w:tcPr>
            <w:tcW w:w="784" w:type="dxa"/>
            <w:tcBorders>
              <w:top w:val="nil"/>
              <w:left w:val="nil"/>
              <w:bottom w:val="nil"/>
              <w:right w:val="nil"/>
            </w:tcBorders>
            <w:shd w:val="clear" w:color="000000" w:fill="C199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2.4%</w:t>
            </w:r>
          </w:p>
        </w:tc>
        <w:tc>
          <w:tcPr>
            <w:tcW w:w="672" w:type="dxa"/>
            <w:tcBorders>
              <w:top w:val="nil"/>
              <w:left w:val="nil"/>
              <w:bottom w:val="nil"/>
              <w:right w:val="nil"/>
            </w:tcBorders>
            <w:shd w:val="clear" w:color="000000" w:fill="D2A2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0.5%</w:t>
            </w:r>
          </w:p>
        </w:tc>
        <w:tc>
          <w:tcPr>
            <w:tcW w:w="675"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2</w:t>
            </w:r>
            <w:r>
              <w:rPr>
                <w:rFonts w:ascii="Tahoma" w:hAnsi="Tahoma" w:cs="Tahoma" w:hint="cs"/>
                <w:color w:val="595959"/>
                <w:sz w:val="20"/>
                <w:szCs w:val="20"/>
                <w:rtl/>
              </w:rPr>
              <w:t>5</w:t>
            </w:r>
            <w:r w:rsidRPr="00D21567">
              <w:rPr>
                <w:rFonts w:ascii="Tahoma" w:hAnsi="Tahoma" w:cs="Tahoma"/>
                <w:color w:val="595959"/>
                <w:sz w:val="20"/>
                <w:szCs w:val="20"/>
                <w:rtl/>
              </w:rPr>
              <w:t>-2</w:t>
            </w:r>
            <w:r>
              <w:rPr>
                <w:rFonts w:ascii="Tahoma" w:hAnsi="Tahoma" w:cs="Tahoma" w:hint="cs"/>
                <w:color w:val="595959"/>
                <w:sz w:val="20"/>
                <w:szCs w:val="20"/>
                <w:rtl/>
              </w:rPr>
              <w:t>9</w:t>
            </w:r>
          </w:p>
        </w:tc>
        <w:tc>
          <w:tcPr>
            <w:tcW w:w="829" w:type="dxa"/>
            <w:tcBorders>
              <w:top w:val="nil"/>
              <w:left w:val="nil"/>
              <w:bottom w:val="nil"/>
              <w:right w:val="nil"/>
            </w:tcBorders>
            <w:shd w:val="clear" w:color="000000" w:fill="B391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3.9%</w:t>
            </w:r>
          </w:p>
        </w:tc>
        <w:tc>
          <w:tcPr>
            <w:tcW w:w="784" w:type="dxa"/>
            <w:tcBorders>
              <w:top w:val="nil"/>
              <w:left w:val="nil"/>
              <w:bottom w:val="nil"/>
              <w:right w:val="nil"/>
            </w:tcBorders>
            <w:shd w:val="clear" w:color="000000" w:fill="495663"/>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15.4%</w:t>
            </w:r>
          </w:p>
        </w:tc>
        <w:tc>
          <w:tcPr>
            <w:tcW w:w="784" w:type="dxa"/>
            <w:tcBorders>
              <w:top w:val="nil"/>
              <w:left w:val="nil"/>
              <w:bottom w:val="nil"/>
              <w:right w:val="nil"/>
            </w:tcBorders>
            <w:shd w:val="clear" w:color="000000" w:fill="6A6862"/>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11.9%</w:t>
            </w:r>
          </w:p>
        </w:tc>
        <w:tc>
          <w:tcPr>
            <w:tcW w:w="672" w:type="dxa"/>
            <w:tcBorders>
              <w:top w:val="nil"/>
              <w:left w:val="nil"/>
              <w:bottom w:val="nil"/>
              <w:right w:val="nil"/>
            </w:tcBorders>
            <w:shd w:val="clear" w:color="000000" w:fill="BF97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2.6%</w:t>
            </w:r>
          </w:p>
        </w:tc>
        <w:tc>
          <w:tcPr>
            <w:tcW w:w="675" w:type="dxa"/>
            <w:tcBorders>
              <w:top w:val="nil"/>
              <w:left w:val="nil"/>
              <w:bottom w:val="nil"/>
              <w:right w:val="nil"/>
            </w:tcBorders>
            <w:shd w:val="clear" w:color="000000" w:fill="CFA0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0.8%</w:t>
            </w:r>
          </w:p>
        </w:tc>
        <w:tc>
          <w:tcPr>
            <w:tcW w:w="672" w:type="dxa"/>
            <w:tcBorders>
              <w:top w:val="nil"/>
              <w:left w:val="nil"/>
              <w:bottom w:val="nil"/>
              <w:right w:val="nil"/>
            </w:tcBorders>
            <w:shd w:val="clear" w:color="000000" w:fill="D5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3</w:t>
            </w:r>
            <w:r>
              <w:rPr>
                <w:rFonts w:ascii="Tahoma" w:hAnsi="Tahoma" w:cs="Tahoma" w:hint="cs"/>
                <w:color w:val="595959"/>
                <w:sz w:val="20"/>
                <w:szCs w:val="20"/>
                <w:rtl/>
              </w:rPr>
              <w:t>0</w:t>
            </w:r>
            <w:r w:rsidRPr="00D21567">
              <w:rPr>
                <w:rFonts w:ascii="Tahoma" w:hAnsi="Tahoma" w:cs="Tahoma"/>
                <w:color w:val="595959"/>
                <w:sz w:val="20"/>
                <w:szCs w:val="20"/>
                <w:rtl/>
              </w:rPr>
              <w:t>-3</w:t>
            </w:r>
            <w:r>
              <w:rPr>
                <w:rFonts w:ascii="Tahoma" w:hAnsi="Tahoma" w:cs="Tahoma" w:hint="cs"/>
                <w:color w:val="595959"/>
                <w:sz w:val="20"/>
                <w:szCs w:val="20"/>
                <w:rtl/>
              </w:rPr>
              <w:t>4</w:t>
            </w:r>
          </w:p>
        </w:tc>
        <w:tc>
          <w:tcPr>
            <w:tcW w:w="829" w:type="dxa"/>
            <w:tcBorders>
              <w:top w:val="nil"/>
              <w:left w:val="nil"/>
              <w:bottom w:val="nil"/>
              <w:right w:val="nil"/>
            </w:tcBorders>
            <w:shd w:val="clear" w:color="000000" w:fill="D1A1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0.7%</w:t>
            </w:r>
          </w:p>
        </w:tc>
        <w:tc>
          <w:tcPr>
            <w:tcW w:w="784" w:type="dxa"/>
            <w:tcBorders>
              <w:top w:val="nil"/>
              <w:left w:val="nil"/>
              <w:bottom w:val="nil"/>
              <w:right w:val="nil"/>
            </w:tcBorders>
            <w:shd w:val="clear" w:color="000000" w:fill="AF8E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4.4%</w:t>
            </w:r>
          </w:p>
        </w:tc>
        <w:tc>
          <w:tcPr>
            <w:tcW w:w="784" w:type="dxa"/>
            <w:tcBorders>
              <w:top w:val="nil"/>
              <w:left w:val="nil"/>
              <w:bottom w:val="nil"/>
              <w:right w:val="nil"/>
            </w:tcBorders>
            <w:shd w:val="clear" w:color="000000" w:fill="917E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7.6%</w:t>
            </w:r>
          </w:p>
        </w:tc>
        <w:tc>
          <w:tcPr>
            <w:tcW w:w="672" w:type="dxa"/>
            <w:tcBorders>
              <w:top w:val="nil"/>
              <w:left w:val="nil"/>
              <w:bottom w:val="nil"/>
              <w:right w:val="nil"/>
            </w:tcBorders>
            <w:shd w:val="clear" w:color="000000" w:fill="AD8D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4.6%</w:t>
            </w:r>
          </w:p>
        </w:tc>
        <w:tc>
          <w:tcPr>
            <w:tcW w:w="675" w:type="dxa"/>
            <w:tcBorders>
              <w:top w:val="nil"/>
              <w:left w:val="nil"/>
              <w:bottom w:val="nil"/>
              <w:right w:val="nil"/>
            </w:tcBorders>
            <w:shd w:val="clear" w:color="000000" w:fill="C99D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1.5%</w:t>
            </w:r>
          </w:p>
        </w:tc>
        <w:tc>
          <w:tcPr>
            <w:tcW w:w="672" w:type="dxa"/>
            <w:tcBorders>
              <w:top w:val="nil"/>
              <w:left w:val="nil"/>
              <w:bottom w:val="nil"/>
              <w:right w:val="nil"/>
            </w:tcBorders>
            <w:shd w:val="clear" w:color="000000" w:fill="D4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0.4%</w:t>
            </w:r>
          </w:p>
        </w:tc>
        <w:tc>
          <w:tcPr>
            <w:tcW w:w="672" w:type="dxa"/>
            <w:tcBorders>
              <w:top w:val="nil"/>
              <w:left w:val="nil"/>
              <w:bottom w:val="nil"/>
              <w:right w:val="nil"/>
            </w:tcBorders>
            <w:shd w:val="clear" w:color="000000" w:fill="D5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3</w:t>
            </w:r>
            <w:r>
              <w:rPr>
                <w:rFonts w:ascii="Tahoma" w:hAnsi="Tahoma" w:cs="Tahoma" w:hint="cs"/>
                <w:color w:val="595959"/>
                <w:sz w:val="20"/>
                <w:szCs w:val="20"/>
                <w:rtl/>
              </w:rPr>
              <w:t>5</w:t>
            </w:r>
            <w:r w:rsidRPr="00D21567">
              <w:rPr>
                <w:rFonts w:ascii="Tahoma" w:hAnsi="Tahoma" w:cs="Tahoma"/>
                <w:color w:val="595959"/>
                <w:sz w:val="20"/>
                <w:szCs w:val="20"/>
                <w:rtl/>
              </w:rPr>
              <w:t>-3</w:t>
            </w:r>
            <w:r>
              <w:rPr>
                <w:rFonts w:ascii="Tahoma" w:hAnsi="Tahoma" w:cs="Tahoma" w:hint="cs"/>
                <w:color w:val="595959"/>
                <w:sz w:val="20"/>
                <w:szCs w:val="20"/>
                <w:rtl/>
              </w:rPr>
              <w:t>9</w:t>
            </w:r>
          </w:p>
        </w:tc>
        <w:tc>
          <w:tcPr>
            <w:tcW w:w="829" w:type="dxa"/>
            <w:tcBorders>
              <w:top w:val="nil"/>
              <w:left w:val="nil"/>
              <w:bottom w:val="nil"/>
              <w:right w:val="nil"/>
            </w:tcBorders>
            <w:shd w:val="clear" w:color="000000" w:fill="D5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784" w:type="dxa"/>
            <w:tcBorders>
              <w:top w:val="nil"/>
              <w:left w:val="nil"/>
              <w:bottom w:val="nil"/>
              <w:right w:val="nil"/>
            </w:tcBorders>
            <w:shd w:val="clear" w:color="000000" w:fill="CFA0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0.8%</w:t>
            </w:r>
          </w:p>
        </w:tc>
        <w:tc>
          <w:tcPr>
            <w:tcW w:w="784" w:type="dxa"/>
            <w:tcBorders>
              <w:top w:val="nil"/>
              <w:left w:val="nil"/>
              <w:bottom w:val="nil"/>
              <w:right w:val="nil"/>
            </w:tcBorders>
            <w:shd w:val="clear" w:color="000000" w:fill="C199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2.4%</w:t>
            </w:r>
          </w:p>
        </w:tc>
        <w:tc>
          <w:tcPr>
            <w:tcW w:w="672" w:type="dxa"/>
            <w:tcBorders>
              <w:top w:val="nil"/>
              <w:left w:val="nil"/>
              <w:bottom w:val="nil"/>
              <w:right w:val="nil"/>
            </w:tcBorders>
            <w:shd w:val="clear" w:color="000000" w:fill="BC96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2.9%</w:t>
            </w:r>
          </w:p>
        </w:tc>
        <w:tc>
          <w:tcPr>
            <w:tcW w:w="675" w:type="dxa"/>
            <w:tcBorders>
              <w:top w:val="nil"/>
              <w:left w:val="nil"/>
              <w:bottom w:val="nil"/>
              <w:right w:val="nil"/>
            </w:tcBorders>
            <w:shd w:val="clear" w:color="000000" w:fill="C99D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1.5%</w:t>
            </w:r>
          </w:p>
        </w:tc>
        <w:tc>
          <w:tcPr>
            <w:tcW w:w="672" w:type="dxa"/>
            <w:tcBorders>
              <w:top w:val="nil"/>
              <w:left w:val="nil"/>
              <w:bottom w:val="nil"/>
              <w:right w:val="nil"/>
            </w:tcBorders>
            <w:shd w:val="clear" w:color="000000" w:fill="D2A2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0.5%</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4</w:t>
            </w:r>
            <w:r>
              <w:rPr>
                <w:rFonts w:ascii="Tahoma" w:hAnsi="Tahoma" w:cs="Tahoma" w:hint="cs"/>
                <w:color w:val="595959"/>
                <w:sz w:val="20"/>
                <w:szCs w:val="20"/>
                <w:rtl/>
              </w:rPr>
              <w:t>0</w:t>
            </w:r>
            <w:r w:rsidRPr="00D21567">
              <w:rPr>
                <w:rFonts w:ascii="Tahoma" w:hAnsi="Tahoma" w:cs="Tahoma"/>
                <w:color w:val="595959"/>
                <w:sz w:val="20"/>
                <w:szCs w:val="20"/>
                <w:rtl/>
              </w:rPr>
              <w:t>-4</w:t>
            </w:r>
            <w:r>
              <w:rPr>
                <w:rFonts w:ascii="Tahoma" w:hAnsi="Tahoma" w:cs="Tahoma" w:hint="cs"/>
                <w:color w:val="595959"/>
                <w:sz w:val="20"/>
                <w:szCs w:val="20"/>
                <w:rtl/>
              </w:rPr>
              <w:t>4</w:t>
            </w:r>
          </w:p>
        </w:tc>
        <w:tc>
          <w:tcPr>
            <w:tcW w:w="829"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4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0.3%</w:t>
            </w:r>
          </w:p>
        </w:tc>
        <w:tc>
          <w:tcPr>
            <w:tcW w:w="784" w:type="dxa"/>
            <w:tcBorders>
              <w:top w:val="nil"/>
              <w:left w:val="nil"/>
              <w:bottom w:val="nil"/>
              <w:right w:val="nil"/>
            </w:tcBorders>
            <w:shd w:val="clear" w:color="000000" w:fill="CD9F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1.1%</w:t>
            </w:r>
          </w:p>
        </w:tc>
        <w:tc>
          <w:tcPr>
            <w:tcW w:w="672" w:type="dxa"/>
            <w:tcBorders>
              <w:top w:val="nil"/>
              <w:left w:val="nil"/>
              <w:bottom w:val="nil"/>
              <w:right w:val="nil"/>
            </w:tcBorders>
            <w:shd w:val="clear" w:color="000000" w:fill="CA9E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1.4%</w:t>
            </w:r>
          </w:p>
        </w:tc>
        <w:tc>
          <w:tcPr>
            <w:tcW w:w="675" w:type="dxa"/>
            <w:tcBorders>
              <w:top w:val="nil"/>
              <w:left w:val="nil"/>
              <w:bottom w:val="nil"/>
              <w:right w:val="nil"/>
            </w:tcBorders>
            <w:shd w:val="clear" w:color="000000" w:fill="CB9E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1.3%</w:t>
            </w:r>
          </w:p>
        </w:tc>
        <w:tc>
          <w:tcPr>
            <w:tcW w:w="672" w:type="dxa"/>
            <w:tcBorders>
              <w:top w:val="nil"/>
              <w:left w:val="nil"/>
              <w:bottom w:val="nil"/>
              <w:right w:val="nil"/>
            </w:tcBorders>
            <w:shd w:val="clear" w:color="000000" w:fill="D2A2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0.5%</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4</w:t>
            </w:r>
            <w:r>
              <w:rPr>
                <w:rFonts w:ascii="Tahoma" w:hAnsi="Tahoma" w:cs="Tahoma" w:hint="cs"/>
                <w:color w:val="595959"/>
                <w:sz w:val="20"/>
                <w:szCs w:val="20"/>
                <w:rtl/>
              </w:rPr>
              <w:t>5</w:t>
            </w:r>
            <w:r w:rsidRPr="00D21567">
              <w:rPr>
                <w:rFonts w:ascii="Tahoma" w:hAnsi="Tahoma" w:cs="Tahoma"/>
                <w:color w:val="595959"/>
                <w:sz w:val="20"/>
                <w:szCs w:val="20"/>
                <w:rtl/>
              </w:rPr>
              <w:t>-4</w:t>
            </w:r>
            <w:r>
              <w:rPr>
                <w:rFonts w:ascii="Tahoma" w:hAnsi="Tahoma" w:cs="Tahoma" w:hint="cs"/>
                <w:color w:val="595959"/>
                <w:sz w:val="20"/>
                <w:szCs w:val="20"/>
                <w:rtl/>
              </w:rPr>
              <w:t>9</w:t>
            </w:r>
          </w:p>
        </w:tc>
        <w:tc>
          <w:tcPr>
            <w:tcW w:w="829"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5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784" w:type="dxa"/>
            <w:tcBorders>
              <w:top w:val="nil"/>
              <w:left w:val="nil"/>
              <w:bottom w:val="nil"/>
              <w:right w:val="nil"/>
            </w:tcBorders>
            <w:shd w:val="clear" w:color="000000" w:fill="D3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0.4%</w:t>
            </w:r>
          </w:p>
        </w:tc>
        <w:tc>
          <w:tcPr>
            <w:tcW w:w="672" w:type="dxa"/>
            <w:tcBorders>
              <w:top w:val="nil"/>
              <w:left w:val="nil"/>
              <w:bottom w:val="nil"/>
              <w:right w:val="nil"/>
            </w:tcBorders>
            <w:shd w:val="clear" w:color="000000" w:fill="D0A1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0.8%</w:t>
            </w:r>
          </w:p>
        </w:tc>
        <w:tc>
          <w:tcPr>
            <w:tcW w:w="675" w:type="dxa"/>
            <w:tcBorders>
              <w:top w:val="nil"/>
              <w:left w:val="nil"/>
              <w:bottom w:val="nil"/>
              <w:right w:val="nil"/>
            </w:tcBorders>
            <w:shd w:val="clear" w:color="000000" w:fill="CFA0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0.9%</w:t>
            </w:r>
          </w:p>
        </w:tc>
        <w:tc>
          <w:tcPr>
            <w:tcW w:w="672" w:type="dxa"/>
            <w:tcBorders>
              <w:top w:val="nil"/>
              <w:left w:val="nil"/>
              <w:bottom w:val="nil"/>
              <w:right w:val="nil"/>
            </w:tcBorders>
            <w:shd w:val="clear" w:color="000000" w:fill="D3A2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0.5%</w:t>
            </w:r>
          </w:p>
        </w:tc>
        <w:tc>
          <w:tcPr>
            <w:tcW w:w="672" w:type="dxa"/>
            <w:tcBorders>
              <w:top w:val="nil"/>
              <w:left w:val="nil"/>
              <w:bottom w:val="nil"/>
              <w:right w:val="nil"/>
            </w:tcBorders>
            <w:shd w:val="clear" w:color="000000" w:fill="D5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5</w:t>
            </w:r>
            <w:r>
              <w:rPr>
                <w:rFonts w:ascii="Tahoma" w:hAnsi="Tahoma" w:cs="Tahoma" w:hint="cs"/>
                <w:color w:val="595959"/>
                <w:sz w:val="20"/>
                <w:szCs w:val="20"/>
                <w:rtl/>
              </w:rPr>
              <w:t>0</w:t>
            </w:r>
            <w:r w:rsidRPr="00D21567">
              <w:rPr>
                <w:rFonts w:ascii="Tahoma" w:hAnsi="Tahoma" w:cs="Tahoma"/>
                <w:color w:val="595959"/>
                <w:sz w:val="20"/>
                <w:szCs w:val="20"/>
                <w:rtl/>
              </w:rPr>
              <w:t>-5</w:t>
            </w:r>
            <w:r>
              <w:rPr>
                <w:rFonts w:ascii="Tahoma" w:hAnsi="Tahoma" w:cs="Tahoma" w:hint="cs"/>
                <w:color w:val="595959"/>
                <w:sz w:val="20"/>
                <w:szCs w:val="20"/>
                <w:rtl/>
              </w:rPr>
              <w:t>4</w:t>
            </w:r>
          </w:p>
        </w:tc>
        <w:tc>
          <w:tcPr>
            <w:tcW w:w="829"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5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0.3%</w:t>
            </w:r>
          </w:p>
        </w:tc>
        <w:tc>
          <w:tcPr>
            <w:tcW w:w="672" w:type="dxa"/>
            <w:tcBorders>
              <w:top w:val="nil"/>
              <w:left w:val="nil"/>
              <w:bottom w:val="nil"/>
              <w:right w:val="nil"/>
            </w:tcBorders>
            <w:shd w:val="clear" w:color="000000" w:fill="D4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0.4%</w:t>
            </w:r>
          </w:p>
        </w:tc>
        <w:tc>
          <w:tcPr>
            <w:tcW w:w="675" w:type="dxa"/>
            <w:tcBorders>
              <w:top w:val="nil"/>
              <w:left w:val="nil"/>
              <w:bottom w:val="nil"/>
              <w:right w:val="nil"/>
            </w:tcBorders>
            <w:shd w:val="clear" w:color="000000" w:fill="D3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0.4%</w:t>
            </w:r>
          </w:p>
        </w:tc>
        <w:tc>
          <w:tcPr>
            <w:tcW w:w="672" w:type="dxa"/>
            <w:tcBorders>
              <w:top w:val="nil"/>
              <w:left w:val="nil"/>
              <w:bottom w:val="nil"/>
              <w:right w:val="nil"/>
            </w:tcBorders>
            <w:shd w:val="clear" w:color="000000" w:fill="D4A3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0.3%</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5</w:t>
            </w:r>
            <w:r>
              <w:rPr>
                <w:rFonts w:ascii="Tahoma" w:hAnsi="Tahoma" w:cs="Tahoma" w:hint="cs"/>
                <w:color w:val="595959"/>
                <w:sz w:val="20"/>
                <w:szCs w:val="20"/>
                <w:rtl/>
              </w:rPr>
              <w:t>5</w:t>
            </w:r>
            <w:r w:rsidRPr="00D21567">
              <w:rPr>
                <w:rFonts w:ascii="Tahoma" w:hAnsi="Tahoma" w:cs="Tahoma"/>
                <w:color w:val="595959"/>
                <w:sz w:val="20"/>
                <w:szCs w:val="20"/>
                <w:rtl/>
              </w:rPr>
              <w:t>-5</w:t>
            </w:r>
            <w:r>
              <w:rPr>
                <w:rFonts w:ascii="Tahoma" w:hAnsi="Tahoma" w:cs="Tahoma" w:hint="cs"/>
                <w:color w:val="595959"/>
                <w:sz w:val="20"/>
                <w:szCs w:val="20"/>
                <w:rtl/>
              </w:rPr>
              <w:t>9</w:t>
            </w:r>
          </w:p>
        </w:tc>
        <w:tc>
          <w:tcPr>
            <w:tcW w:w="829"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5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675"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5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0.2%</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6</w:t>
            </w:r>
            <w:r>
              <w:rPr>
                <w:rFonts w:ascii="Tahoma" w:hAnsi="Tahoma" w:cs="Tahoma" w:hint="cs"/>
                <w:color w:val="595959"/>
                <w:sz w:val="20"/>
                <w:szCs w:val="20"/>
                <w:rtl/>
              </w:rPr>
              <w:t>0</w:t>
            </w:r>
            <w:r w:rsidRPr="00D21567">
              <w:rPr>
                <w:rFonts w:ascii="Tahoma" w:hAnsi="Tahoma" w:cs="Tahoma"/>
                <w:color w:val="595959"/>
                <w:sz w:val="20"/>
                <w:szCs w:val="20"/>
                <w:rtl/>
              </w:rPr>
              <w:t>-6</w:t>
            </w:r>
            <w:r>
              <w:rPr>
                <w:rFonts w:ascii="Tahoma" w:hAnsi="Tahoma" w:cs="Tahoma" w:hint="cs"/>
                <w:color w:val="595959"/>
                <w:sz w:val="20"/>
                <w:szCs w:val="20"/>
                <w:rtl/>
              </w:rPr>
              <w:t>4</w:t>
            </w:r>
          </w:p>
        </w:tc>
        <w:tc>
          <w:tcPr>
            <w:tcW w:w="829"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5"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0.1%</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7B3C16" w:rsidRPr="00785EFF" w:rsidTr="007B3C16">
        <w:trPr>
          <w:gridAfter w:val="10"/>
          <w:wAfter w:w="18400" w:type="dxa"/>
          <w:trHeight w:val="300"/>
        </w:trPr>
        <w:tc>
          <w:tcPr>
            <w:tcW w:w="1008" w:type="dxa"/>
            <w:tcBorders>
              <w:top w:val="nil"/>
              <w:left w:val="nil"/>
              <w:bottom w:val="nil"/>
              <w:right w:val="nil"/>
            </w:tcBorders>
            <w:shd w:val="clear" w:color="auto" w:fill="auto"/>
            <w:noWrap/>
            <w:vAlign w:val="center"/>
            <w:hideMark/>
          </w:tcPr>
          <w:p w:rsidR="007B3C16" w:rsidRPr="00D21567" w:rsidRDefault="007B3C16" w:rsidP="007B3C16">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6</w:t>
            </w:r>
            <w:r>
              <w:rPr>
                <w:rFonts w:ascii="Tahoma" w:hAnsi="Tahoma" w:cs="Tahoma" w:hint="cs"/>
                <w:color w:val="595959"/>
                <w:sz w:val="20"/>
                <w:szCs w:val="20"/>
                <w:rtl/>
              </w:rPr>
              <w:t>5</w:t>
            </w:r>
            <w:r w:rsidRPr="00D21567">
              <w:rPr>
                <w:rFonts w:ascii="Tahoma" w:hAnsi="Tahoma" w:cs="Tahoma"/>
                <w:color w:val="595959"/>
                <w:sz w:val="20"/>
                <w:szCs w:val="20"/>
                <w:rtl/>
              </w:rPr>
              <w:t>-6</w:t>
            </w:r>
            <w:r>
              <w:rPr>
                <w:rFonts w:ascii="Tahoma" w:hAnsi="Tahoma" w:cs="Tahoma" w:hint="cs"/>
                <w:color w:val="595959"/>
                <w:sz w:val="20"/>
                <w:szCs w:val="20"/>
                <w:rtl/>
              </w:rPr>
              <w:t>9</w:t>
            </w:r>
          </w:p>
        </w:tc>
        <w:tc>
          <w:tcPr>
            <w:tcW w:w="829"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8B78B"/>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784"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5"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9CAB5"/>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6A461"/>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2"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c>
          <w:tcPr>
            <w:tcW w:w="677" w:type="dxa"/>
            <w:tcBorders>
              <w:top w:val="nil"/>
              <w:left w:val="nil"/>
              <w:bottom w:val="nil"/>
              <w:right w:val="nil"/>
            </w:tcBorders>
            <w:shd w:val="clear" w:color="000000" w:fill="DADDDF"/>
            <w:noWrap/>
            <w:vAlign w:val="center"/>
            <w:hideMark/>
          </w:tcPr>
          <w:p w:rsidR="007B3C16" w:rsidRDefault="007B3C16" w:rsidP="007B3C16">
            <w:pPr>
              <w:bidi/>
              <w:rPr>
                <w:rFonts w:ascii="Arial" w:hAnsi="Arial"/>
                <w:color w:val="F2F2F2"/>
                <w:sz w:val="20"/>
                <w:szCs w:val="20"/>
                <w:rtl/>
              </w:rPr>
            </w:pPr>
            <w:r>
              <w:rPr>
                <w:rFonts w:ascii="Arial" w:hAnsi="Arial"/>
                <w:color w:val="F2F2F2"/>
                <w:sz w:val="20"/>
                <w:szCs w:val="20"/>
                <w:rtl/>
              </w:rPr>
              <w:t>0.0%</w:t>
            </w:r>
          </w:p>
        </w:tc>
      </w:tr>
      <w:tr w:rsidR="00911254" w:rsidRPr="00785EFF" w:rsidTr="007B3C16">
        <w:trPr>
          <w:gridAfter w:val="10"/>
          <w:wAfter w:w="18400" w:type="dxa"/>
          <w:trHeight w:val="300"/>
        </w:trPr>
        <w:tc>
          <w:tcPr>
            <w:tcW w:w="1008" w:type="dxa"/>
            <w:tcBorders>
              <w:top w:val="nil"/>
              <w:left w:val="nil"/>
              <w:bottom w:val="single" w:sz="8" w:space="0" w:color="495663"/>
              <w:right w:val="nil"/>
            </w:tcBorders>
            <w:shd w:val="clear" w:color="auto" w:fill="auto"/>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Arial" w:hAnsi="Arial" w:cs="Tahoma" w:hint="cs"/>
                <w:color w:val="595959"/>
                <w:sz w:val="20"/>
                <w:szCs w:val="20"/>
                <w:rtl/>
              </w:rPr>
              <w:t>70+</w:t>
            </w:r>
          </w:p>
        </w:tc>
        <w:tc>
          <w:tcPr>
            <w:tcW w:w="829" w:type="dxa"/>
            <w:tcBorders>
              <w:top w:val="nil"/>
              <w:left w:val="nil"/>
              <w:bottom w:val="single" w:sz="8" w:space="0" w:color="495663"/>
              <w:right w:val="nil"/>
            </w:tcBorders>
            <w:shd w:val="clear" w:color="000000" w:fill="D9CAB5"/>
            <w:vAlign w:val="center"/>
            <w:hideMark/>
          </w:tcPr>
          <w:p w:rsidR="00911254" w:rsidRDefault="00911254" w:rsidP="00911254">
            <w:pPr>
              <w:jc w:val="right"/>
              <w:rPr>
                <w:rFonts w:ascii="Arial" w:hAnsi="Arial"/>
                <w:color w:val="F2F2F2"/>
                <w:sz w:val="20"/>
                <w:szCs w:val="20"/>
                <w:rtl/>
              </w:rPr>
            </w:pPr>
            <w:r>
              <w:rPr>
                <w:rFonts w:ascii="Arial" w:hAnsi="Arial"/>
                <w:color w:val="F2F2F2"/>
                <w:sz w:val="20"/>
                <w:szCs w:val="20"/>
              </w:rPr>
              <w:t>0.0%</w:t>
            </w:r>
          </w:p>
        </w:tc>
        <w:tc>
          <w:tcPr>
            <w:tcW w:w="784" w:type="dxa"/>
            <w:tcBorders>
              <w:top w:val="nil"/>
              <w:left w:val="nil"/>
              <w:bottom w:val="single" w:sz="8" w:space="0" w:color="495663"/>
              <w:right w:val="nil"/>
            </w:tcBorders>
            <w:shd w:val="clear" w:color="000000" w:fill="DADDDF"/>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784" w:type="dxa"/>
            <w:tcBorders>
              <w:top w:val="nil"/>
              <w:left w:val="nil"/>
              <w:bottom w:val="single" w:sz="8" w:space="0" w:color="495663"/>
              <w:right w:val="nil"/>
            </w:tcBorders>
            <w:shd w:val="clear" w:color="000000" w:fill="D9CAB5"/>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672" w:type="dxa"/>
            <w:tcBorders>
              <w:top w:val="nil"/>
              <w:left w:val="nil"/>
              <w:bottom w:val="single" w:sz="8" w:space="0" w:color="495663"/>
              <w:right w:val="nil"/>
            </w:tcBorders>
            <w:shd w:val="clear" w:color="000000" w:fill="D9CAB5"/>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675" w:type="dxa"/>
            <w:tcBorders>
              <w:top w:val="nil"/>
              <w:left w:val="nil"/>
              <w:bottom w:val="single" w:sz="8" w:space="0" w:color="495663"/>
              <w:right w:val="nil"/>
            </w:tcBorders>
            <w:shd w:val="clear" w:color="000000" w:fill="D6A461"/>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0.1%</w:t>
            </w:r>
          </w:p>
        </w:tc>
        <w:tc>
          <w:tcPr>
            <w:tcW w:w="672" w:type="dxa"/>
            <w:tcBorders>
              <w:top w:val="nil"/>
              <w:left w:val="nil"/>
              <w:bottom w:val="single" w:sz="8" w:space="0" w:color="495663"/>
              <w:right w:val="nil"/>
            </w:tcBorders>
            <w:shd w:val="clear" w:color="000000" w:fill="D6A461"/>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0.1%</w:t>
            </w:r>
          </w:p>
        </w:tc>
        <w:tc>
          <w:tcPr>
            <w:tcW w:w="672" w:type="dxa"/>
            <w:tcBorders>
              <w:top w:val="nil"/>
              <w:left w:val="nil"/>
              <w:bottom w:val="single" w:sz="8" w:space="0" w:color="495663"/>
              <w:right w:val="nil"/>
            </w:tcBorders>
            <w:shd w:val="clear" w:color="000000" w:fill="D6A461"/>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672" w:type="dxa"/>
            <w:tcBorders>
              <w:top w:val="nil"/>
              <w:left w:val="nil"/>
              <w:bottom w:val="single" w:sz="8" w:space="0" w:color="495663"/>
              <w:right w:val="nil"/>
            </w:tcBorders>
            <w:shd w:val="clear" w:color="000000" w:fill="D9CAB5"/>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672" w:type="dxa"/>
            <w:tcBorders>
              <w:top w:val="nil"/>
              <w:left w:val="nil"/>
              <w:bottom w:val="single" w:sz="8" w:space="0" w:color="495663"/>
              <w:right w:val="nil"/>
            </w:tcBorders>
            <w:shd w:val="clear" w:color="000000" w:fill="DADDDF"/>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672" w:type="dxa"/>
            <w:tcBorders>
              <w:top w:val="nil"/>
              <w:left w:val="nil"/>
              <w:bottom w:val="single" w:sz="8" w:space="0" w:color="495663"/>
              <w:right w:val="nil"/>
            </w:tcBorders>
            <w:shd w:val="clear" w:color="000000" w:fill="DADDDF"/>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c>
          <w:tcPr>
            <w:tcW w:w="677" w:type="dxa"/>
            <w:tcBorders>
              <w:top w:val="nil"/>
              <w:left w:val="nil"/>
              <w:bottom w:val="single" w:sz="8" w:space="0" w:color="495663"/>
              <w:right w:val="nil"/>
            </w:tcBorders>
            <w:shd w:val="clear" w:color="000000" w:fill="D9CAB5"/>
            <w:vAlign w:val="center"/>
            <w:hideMark/>
          </w:tcPr>
          <w:p w:rsidR="00911254" w:rsidRDefault="00911254" w:rsidP="00911254">
            <w:pPr>
              <w:jc w:val="right"/>
              <w:rPr>
                <w:rFonts w:ascii="Arial" w:hAnsi="Arial"/>
                <w:color w:val="F2F2F2"/>
                <w:sz w:val="20"/>
                <w:szCs w:val="20"/>
              </w:rPr>
            </w:pPr>
            <w:r>
              <w:rPr>
                <w:rFonts w:ascii="Arial" w:hAnsi="Arial"/>
                <w:color w:val="F2F2F2"/>
                <w:sz w:val="20"/>
                <w:szCs w:val="20"/>
              </w:rPr>
              <w:t>0.0%</w:t>
            </w:r>
          </w:p>
        </w:tc>
      </w:tr>
      <w:tr w:rsidR="00785EFF" w:rsidRPr="00785EFF" w:rsidTr="007B3C16">
        <w:trPr>
          <w:trHeight w:val="300"/>
        </w:trPr>
        <w:tc>
          <w:tcPr>
            <w:tcW w:w="8789" w:type="dxa"/>
            <w:gridSpan w:val="12"/>
            <w:tcBorders>
              <w:top w:val="nil"/>
              <w:left w:val="nil"/>
              <w:bottom w:val="nil"/>
              <w:right w:val="nil"/>
            </w:tcBorders>
            <w:shd w:val="clear" w:color="auto" w:fill="auto"/>
            <w:noWrap/>
            <w:vAlign w:val="center"/>
            <w:hideMark/>
          </w:tcPr>
          <w:p w:rsidR="00785EFF" w:rsidRPr="00785EFF" w:rsidRDefault="00785EFF" w:rsidP="00785EFF">
            <w:pPr>
              <w:bidi/>
              <w:spacing w:after="0" w:line="240" w:lineRule="auto"/>
              <w:rPr>
                <w:rFonts w:ascii="Tahoma" w:hAnsi="Tahoma" w:cs="Tahoma"/>
                <w:color w:val="595959"/>
                <w:sz w:val="16"/>
                <w:szCs w:val="16"/>
              </w:rPr>
            </w:pPr>
            <w:r w:rsidRPr="00785EFF">
              <w:rPr>
                <w:rFonts w:ascii="Arial" w:hAnsi="Arial" w:cs="Tahoma" w:hint="cs"/>
                <w:color w:val="595959"/>
                <w:sz w:val="16"/>
                <w:szCs w:val="16"/>
                <w:rtl/>
              </w:rPr>
              <w:t>المصدر: مركز الإحصاء - أبوظبي</w:t>
            </w:r>
          </w:p>
        </w:tc>
        <w:tc>
          <w:tcPr>
            <w:tcW w:w="1840" w:type="dxa"/>
            <w:tcBorders>
              <w:top w:val="nil"/>
              <w:left w:val="nil"/>
              <w:bottom w:val="nil"/>
              <w:right w:val="nil"/>
            </w:tcBorders>
            <w:shd w:val="clear" w:color="auto" w:fill="auto"/>
            <w:noWrap/>
            <w:vAlign w:val="bottom"/>
            <w:hideMark/>
          </w:tcPr>
          <w:p w:rsidR="00785EFF" w:rsidRPr="00785EFF" w:rsidRDefault="00785EFF" w:rsidP="00785EFF">
            <w:pPr>
              <w:bidi/>
              <w:spacing w:after="0" w:line="240" w:lineRule="auto"/>
              <w:rPr>
                <w:rFonts w:ascii="Tahoma" w:hAnsi="Tahoma" w:cs="Tahoma"/>
                <w:color w:val="595959"/>
                <w:sz w:val="16"/>
                <w:szCs w:val="16"/>
                <w:rtl/>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rsidR="00785EFF" w:rsidRPr="00785EFF" w:rsidRDefault="00785EFF" w:rsidP="00785EFF">
            <w:pPr>
              <w:spacing w:after="0" w:line="240" w:lineRule="auto"/>
              <w:rPr>
                <w:rFonts w:ascii="Times New Roman" w:hAnsi="Times New Roman" w:cs="Times New Roman"/>
                <w:sz w:val="20"/>
                <w:szCs w:val="20"/>
              </w:rPr>
            </w:pPr>
          </w:p>
        </w:tc>
      </w:tr>
    </w:tbl>
    <w:p w:rsidR="00CC07D7" w:rsidRDefault="00CC07D7" w:rsidP="00583991">
      <w:pPr>
        <w:pStyle w:val="Heading3"/>
      </w:pPr>
    </w:p>
    <w:p w:rsidR="00CC07D7" w:rsidRDefault="00CC07D7" w:rsidP="00583991">
      <w:pPr>
        <w:pStyle w:val="Heading3"/>
      </w:pPr>
    </w:p>
    <w:p w:rsidR="00814166" w:rsidRDefault="00814166">
      <w:pPr>
        <w:spacing w:after="0" w:line="240" w:lineRule="auto"/>
        <w:rPr>
          <w:rFonts w:ascii="Arial" w:hAnsi="Arial" w:cs="Tahoma"/>
          <w:b/>
          <w:bCs/>
          <w:color w:val="495663" w:themeColor="accent1"/>
          <w:rtl/>
        </w:rPr>
      </w:pPr>
      <w:r>
        <w:rPr>
          <w:rtl/>
        </w:rPr>
        <w:br w:type="page"/>
      </w:r>
    </w:p>
    <w:p w:rsidR="004D0FA2" w:rsidRDefault="00376AFA" w:rsidP="00177471">
      <w:pPr>
        <w:pStyle w:val="Heading3"/>
        <w:rPr>
          <w:rtl/>
        </w:rPr>
      </w:pPr>
      <w:bookmarkStart w:id="65" w:name="_Toc443304298"/>
      <w:r w:rsidRPr="00FF6511">
        <w:rPr>
          <w:rFonts w:hint="cs"/>
          <w:rtl/>
        </w:rPr>
        <w:t>الجدول</w:t>
      </w:r>
      <w:r w:rsidRPr="00FF6511">
        <w:rPr>
          <w:rtl/>
        </w:rPr>
        <w:t xml:space="preserve"> </w:t>
      </w:r>
      <w:r w:rsidR="00D71583">
        <w:rPr>
          <w:rFonts w:hint="cs"/>
          <w:rtl/>
        </w:rPr>
        <w:t>10</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sidRPr="00785EFF">
        <w:rPr>
          <w:rFonts w:hint="eastAsia"/>
          <w:rtl/>
        </w:rPr>
        <w:t>لعقود</w:t>
      </w:r>
      <w:r w:rsidRPr="00785EFF">
        <w:rPr>
          <w:rtl/>
        </w:rPr>
        <w:t xml:space="preserve"> </w:t>
      </w:r>
      <w:r w:rsidRPr="00785EFF">
        <w:rPr>
          <w:rFonts w:hint="eastAsia"/>
          <w:rtl/>
        </w:rPr>
        <w:t>الزواج</w:t>
      </w:r>
      <w:r w:rsidRPr="00785EFF">
        <w:rPr>
          <w:rtl/>
        </w:rPr>
        <w:t xml:space="preserve"> </w:t>
      </w:r>
      <w:r w:rsidRPr="00785EFF">
        <w:rPr>
          <w:rFonts w:hint="eastAsia"/>
          <w:rtl/>
        </w:rPr>
        <w:t>المسجلة</w:t>
      </w:r>
      <w:r w:rsidRPr="00785EFF">
        <w:rPr>
          <w:rtl/>
        </w:rPr>
        <w:t xml:space="preserve"> </w:t>
      </w:r>
      <w:r w:rsidRPr="00785EFF">
        <w:rPr>
          <w:rFonts w:hint="eastAsia"/>
          <w:rtl/>
        </w:rPr>
        <w:t>حسب</w:t>
      </w:r>
      <w:r w:rsidRPr="00785EFF">
        <w:rPr>
          <w:rtl/>
        </w:rPr>
        <w:t xml:space="preserve"> </w:t>
      </w:r>
      <w:r w:rsidR="00177471">
        <w:rPr>
          <w:rFonts w:hint="cs"/>
          <w:rtl/>
        </w:rPr>
        <w:t>الجنسية</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65"/>
      <w:r w:rsidRPr="00785EFF">
        <w:rPr>
          <w:rtl/>
        </w:rPr>
        <w:t xml:space="preserve"> </w:t>
      </w:r>
    </w:p>
    <w:p w:rsidR="00884967" w:rsidRPr="00884967" w:rsidRDefault="00884967" w:rsidP="00884967">
      <w:pPr>
        <w:pStyle w:val="PopTableChartSubtitle"/>
        <w:bidi/>
        <w:rPr>
          <w:rtl/>
        </w:rPr>
      </w:pPr>
      <w:r w:rsidRPr="00583AE4">
        <w:rPr>
          <w:rFonts w:hint="cs"/>
          <w:rtl/>
        </w:rPr>
        <w:t>(</w:t>
      </w:r>
      <w:r>
        <w:rPr>
          <w:rFonts w:hint="cs"/>
          <w:rtl/>
        </w:rPr>
        <w:t>نسبة)</w:t>
      </w:r>
    </w:p>
    <w:tbl>
      <w:tblPr>
        <w:bidiVisual/>
        <w:tblW w:w="4943" w:type="pct"/>
        <w:tblLook w:val="04A0" w:firstRow="1" w:lastRow="0" w:firstColumn="1" w:lastColumn="0" w:noHBand="0" w:noVBand="1"/>
      </w:tblPr>
      <w:tblGrid>
        <w:gridCol w:w="2324"/>
        <w:gridCol w:w="784"/>
        <w:gridCol w:w="856"/>
        <w:gridCol w:w="857"/>
        <w:gridCol w:w="857"/>
        <w:gridCol w:w="857"/>
        <w:gridCol w:w="857"/>
        <w:gridCol w:w="857"/>
        <w:gridCol w:w="857"/>
        <w:gridCol w:w="829"/>
        <w:gridCol w:w="30"/>
      </w:tblGrid>
      <w:tr w:rsidR="00FC60DF" w:rsidRPr="00FC60DF" w:rsidTr="00576C18">
        <w:trPr>
          <w:cantSplit/>
          <w:trHeight w:val="1134"/>
        </w:trPr>
        <w:tc>
          <w:tcPr>
            <w:tcW w:w="1166" w:type="pct"/>
            <w:tcBorders>
              <w:top w:val="nil"/>
              <w:left w:val="nil"/>
              <w:bottom w:val="nil"/>
              <w:right w:val="nil"/>
            </w:tcBorders>
            <w:shd w:val="clear" w:color="000000" w:fill="495663"/>
            <w:noWrap/>
            <w:vAlign w:val="center"/>
            <w:hideMark/>
          </w:tcPr>
          <w:p w:rsidR="00376AFA" w:rsidRPr="00376AFA" w:rsidRDefault="00376AFA" w:rsidP="00376AFA">
            <w:pPr>
              <w:bidi/>
              <w:spacing w:after="0" w:line="240" w:lineRule="auto"/>
              <w:rPr>
                <w:rFonts w:ascii="Tahoma" w:hAnsi="Tahoma" w:cs="Tahoma"/>
                <w:b/>
                <w:bCs/>
                <w:color w:val="FFFFFF"/>
                <w:sz w:val="20"/>
                <w:szCs w:val="20"/>
              </w:rPr>
            </w:pPr>
            <w:r w:rsidRPr="00376AFA">
              <w:rPr>
                <w:rFonts w:ascii="Tahoma" w:hAnsi="Tahoma" w:cs="Tahoma"/>
                <w:b/>
                <w:bCs/>
                <w:color w:val="FFFFFF"/>
                <w:sz w:val="20"/>
                <w:szCs w:val="20"/>
                <w:rtl/>
              </w:rPr>
              <w:t>جنسية الزوج</w:t>
            </w:r>
          </w:p>
        </w:tc>
        <w:tc>
          <w:tcPr>
            <w:tcW w:w="393"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الإمارات</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دول الخليج</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الدول العربية الأخرى</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الدول الاسيوية غير العربية</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الدول الافريقية غير العربية</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الدول الأوروبية</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دول أمريكا الشمالية</w:t>
            </w:r>
          </w:p>
        </w:tc>
        <w:tc>
          <w:tcPr>
            <w:tcW w:w="430" w:type="pct"/>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دول أمريكا الجنوبية</w:t>
            </w:r>
          </w:p>
        </w:tc>
        <w:tc>
          <w:tcPr>
            <w:tcW w:w="428" w:type="pct"/>
            <w:gridSpan w:val="2"/>
            <w:tcBorders>
              <w:top w:val="nil"/>
              <w:left w:val="nil"/>
              <w:bottom w:val="nil"/>
              <w:right w:val="nil"/>
            </w:tcBorders>
            <w:shd w:val="clear" w:color="000000" w:fill="495663"/>
            <w:noWrap/>
            <w:textDirection w:val="tbRl"/>
            <w:vAlign w:val="center"/>
            <w:hideMark/>
          </w:tcPr>
          <w:p w:rsidR="00376AFA" w:rsidRPr="00376AFA" w:rsidRDefault="00376AFA" w:rsidP="00FC60DF">
            <w:pPr>
              <w:bidi/>
              <w:spacing w:after="0" w:line="240" w:lineRule="auto"/>
              <w:ind w:left="113" w:right="113"/>
              <w:rPr>
                <w:rFonts w:ascii="Tahoma" w:hAnsi="Tahoma" w:cs="Tahoma"/>
                <w:b/>
                <w:bCs/>
                <w:color w:val="FFFFFF"/>
                <w:sz w:val="20"/>
                <w:szCs w:val="20"/>
                <w:rtl/>
              </w:rPr>
            </w:pPr>
            <w:r w:rsidRPr="00376AFA">
              <w:rPr>
                <w:rFonts w:ascii="Tahoma" w:hAnsi="Tahoma" w:cs="Tahoma"/>
                <w:b/>
                <w:bCs/>
                <w:color w:val="FFFFFF"/>
                <w:sz w:val="20"/>
                <w:szCs w:val="20"/>
                <w:rtl/>
              </w:rPr>
              <w:t>الدول المحيطية</w:t>
            </w:r>
          </w:p>
        </w:tc>
      </w:tr>
      <w:tr w:rsidR="00A57500" w:rsidRPr="00FC60DF" w:rsidTr="00576C18">
        <w:trPr>
          <w:gridAfter w:val="1"/>
          <w:wAfter w:w="15" w:type="pct"/>
          <w:trHeight w:val="20"/>
        </w:trPr>
        <w:tc>
          <w:tcPr>
            <w:tcW w:w="4985" w:type="pct"/>
            <w:gridSpan w:val="10"/>
            <w:tcBorders>
              <w:top w:val="nil"/>
              <w:left w:val="nil"/>
              <w:bottom w:val="nil"/>
              <w:right w:val="nil"/>
            </w:tcBorders>
            <w:shd w:val="clear" w:color="auto" w:fill="auto"/>
            <w:noWrap/>
            <w:vAlign w:val="center"/>
          </w:tcPr>
          <w:p w:rsidR="00A57500" w:rsidRPr="00177471" w:rsidRDefault="00A57500" w:rsidP="00884967">
            <w:pPr>
              <w:pStyle w:val="ListParagraph"/>
              <w:numPr>
                <w:ilvl w:val="0"/>
                <w:numId w:val="44"/>
              </w:numPr>
              <w:bidi/>
              <w:jc w:val="center"/>
              <w:rPr>
                <w:rFonts w:ascii="Tahoma" w:hAnsi="Tahoma" w:cs="Tahoma"/>
                <w:color w:val="595959"/>
                <w:sz w:val="20"/>
                <w:szCs w:val="20"/>
                <w:rtl/>
              </w:rPr>
            </w:pPr>
            <w:r w:rsidRPr="00177471">
              <w:rPr>
                <w:rFonts w:ascii="Tahoma" w:hAnsi="Tahoma" w:cs="Tahoma"/>
                <w:color w:val="595959"/>
                <w:sz w:val="20"/>
                <w:szCs w:val="20"/>
                <w:rtl/>
              </w:rPr>
              <w:t>جنسية الزوجة</w:t>
            </w:r>
            <w:r w:rsidR="00884967" w:rsidRPr="00177471">
              <w:rPr>
                <w:rFonts w:ascii="Tahoma" w:hAnsi="Tahoma" w:cs="Tahoma" w:hint="cs"/>
                <w:color w:val="595959"/>
                <w:sz w:val="20"/>
                <w:szCs w:val="20"/>
                <w:rtl/>
              </w:rPr>
              <w:t xml:space="preserve"> -</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الإمارات</w:t>
            </w:r>
          </w:p>
        </w:tc>
        <w:tc>
          <w:tcPr>
            <w:tcW w:w="393" w:type="pct"/>
            <w:tcBorders>
              <w:top w:val="nil"/>
              <w:left w:val="nil"/>
              <w:bottom w:val="nil"/>
              <w:right w:val="nil"/>
            </w:tcBorders>
            <w:shd w:val="clear" w:color="000000" w:fill="4E5962"/>
            <w:noWrap/>
            <w:vAlign w:val="center"/>
            <w:hideMark/>
          </w:tcPr>
          <w:p w:rsidR="00911254" w:rsidRDefault="00911254" w:rsidP="00911254">
            <w:pPr>
              <w:bidi/>
              <w:spacing w:after="0" w:line="240" w:lineRule="auto"/>
              <w:rPr>
                <w:rFonts w:ascii="Arial" w:hAnsi="Arial"/>
                <w:color w:val="F2F2F2"/>
                <w:sz w:val="20"/>
                <w:szCs w:val="20"/>
              </w:rPr>
            </w:pPr>
            <w:r>
              <w:rPr>
                <w:rFonts w:ascii="Arial" w:hAnsi="Arial"/>
                <w:color w:val="F2F2F2"/>
                <w:sz w:val="20"/>
                <w:szCs w:val="20"/>
                <w:rtl/>
              </w:rPr>
              <w:t>47.1%</w:t>
            </w:r>
          </w:p>
        </w:tc>
        <w:tc>
          <w:tcPr>
            <w:tcW w:w="430" w:type="pct"/>
            <w:tcBorders>
              <w:top w:val="nil"/>
              <w:left w:val="nil"/>
              <w:bottom w:val="nil"/>
              <w:right w:val="nil"/>
            </w:tcBorders>
            <w:shd w:val="clear" w:color="000000" w:fill="CD9F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3.7%</w:t>
            </w:r>
          </w:p>
        </w:tc>
        <w:tc>
          <w:tcPr>
            <w:tcW w:w="430" w:type="pct"/>
            <w:tcBorders>
              <w:top w:val="nil"/>
              <w:left w:val="nil"/>
              <w:bottom w:val="nil"/>
              <w:right w:val="nil"/>
            </w:tcBorders>
            <w:shd w:val="clear" w:color="000000" w:fill="CEA0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3.6%</w:t>
            </w:r>
          </w:p>
        </w:tc>
        <w:tc>
          <w:tcPr>
            <w:tcW w:w="430" w:type="pct"/>
            <w:tcBorders>
              <w:top w:val="nil"/>
              <w:left w:val="nil"/>
              <w:bottom w:val="nil"/>
              <w:right w:val="nil"/>
            </w:tcBorders>
            <w:shd w:val="clear" w:color="000000" w:fill="D8BC96"/>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DADCDC"/>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9C7AE"/>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0.2%</w:t>
            </w:r>
          </w:p>
        </w:tc>
        <w:tc>
          <w:tcPr>
            <w:tcW w:w="430" w:type="pct"/>
            <w:tcBorders>
              <w:top w:val="nil"/>
              <w:left w:val="nil"/>
              <w:bottom w:val="nil"/>
              <w:right w:val="nil"/>
            </w:tcBorders>
            <w:shd w:val="clear" w:color="000000" w:fill="DAD4CA"/>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ADCDC"/>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دول الخليج</w:t>
            </w:r>
          </w:p>
        </w:tc>
        <w:tc>
          <w:tcPr>
            <w:tcW w:w="393" w:type="pct"/>
            <w:tcBorders>
              <w:top w:val="nil"/>
              <w:left w:val="nil"/>
              <w:bottom w:val="nil"/>
              <w:right w:val="nil"/>
            </w:tcBorders>
            <w:shd w:val="clear" w:color="000000" w:fill="495663"/>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3.1%</w:t>
            </w:r>
          </w:p>
        </w:tc>
        <w:tc>
          <w:tcPr>
            <w:tcW w:w="430" w:type="pct"/>
            <w:tcBorders>
              <w:top w:val="nil"/>
              <w:left w:val="nil"/>
              <w:bottom w:val="nil"/>
              <w:right w:val="nil"/>
            </w:tcBorders>
            <w:shd w:val="clear" w:color="000000" w:fill="CA9E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D5A4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9C5A9"/>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9C5A9"/>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الدول العربية الأخرى</w:t>
            </w:r>
          </w:p>
        </w:tc>
        <w:tc>
          <w:tcPr>
            <w:tcW w:w="393" w:type="pct"/>
            <w:tcBorders>
              <w:top w:val="nil"/>
              <w:left w:val="nil"/>
              <w:bottom w:val="nil"/>
              <w:right w:val="nil"/>
            </w:tcBorders>
            <w:shd w:val="clear" w:color="000000" w:fill="AA8C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8.4%</w:t>
            </w:r>
          </w:p>
        </w:tc>
        <w:tc>
          <w:tcPr>
            <w:tcW w:w="430" w:type="pct"/>
            <w:tcBorders>
              <w:top w:val="nil"/>
              <w:left w:val="nil"/>
              <w:bottom w:val="nil"/>
              <w:right w:val="nil"/>
            </w:tcBorders>
            <w:shd w:val="clear" w:color="000000" w:fill="D7AB6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736E62"/>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18.2%</w:t>
            </w:r>
          </w:p>
        </w:tc>
        <w:tc>
          <w:tcPr>
            <w:tcW w:w="430" w:type="pct"/>
            <w:tcBorders>
              <w:top w:val="nil"/>
              <w:left w:val="nil"/>
              <w:bottom w:val="nil"/>
              <w:right w:val="nil"/>
            </w:tcBorders>
            <w:shd w:val="clear" w:color="000000" w:fill="D6A4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D9CBB8"/>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3A3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0.9%</w:t>
            </w:r>
          </w:p>
        </w:tc>
        <w:tc>
          <w:tcPr>
            <w:tcW w:w="430" w:type="pct"/>
            <w:tcBorders>
              <w:top w:val="nil"/>
              <w:left w:val="nil"/>
              <w:bottom w:val="nil"/>
              <w:right w:val="nil"/>
            </w:tcBorders>
            <w:shd w:val="clear" w:color="000000" w:fill="D3A3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0.9%</w:t>
            </w:r>
          </w:p>
        </w:tc>
        <w:tc>
          <w:tcPr>
            <w:tcW w:w="430" w:type="pct"/>
            <w:tcBorders>
              <w:top w:val="nil"/>
              <w:left w:val="nil"/>
              <w:bottom w:val="nil"/>
              <w:right w:val="nil"/>
            </w:tcBorders>
            <w:shd w:val="clear" w:color="000000" w:fill="DADAD9"/>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9CEBE"/>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الدول الاسيوية غير العربية</w:t>
            </w:r>
          </w:p>
        </w:tc>
        <w:tc>
          <w:tcPr>
            <w:tcW w:w="393" w:type="pct"/>
            <w:tcBorders>
              <w:top w:val="nil"/>
              <w:left w:val="nil"/>
              <w:bottom w:val="nil"/>
              <w:right w:val="nil"/>
            </w:tcBorders>
            <w:shd w:val="clear" w:color="000000" w:fill="BA95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1.5%</w:t>
            </w:r>
          </w:p>
        </w:tc>
        <w:tc>
          <w:tcPr>
            <w:tcW w:w="430" w:type="pct"/>
            <w:tcBorders>
              <w:top w:val="nil"/>
              <w:left w:val="nil"/>
              <w:bottom w:val="nil"/>
              <w:right w:val="nil"/>
            </w:tcBorders>
            <w:shd w:val="clear" w:color="000000" w:fill="DAD2C7"/>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AC8D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2.1%</w:t>
            </w:r>
          </w:p>
        </w:tc>
        <w:tc>
          <w:tcPr>
            <w:tcW w:w="430" w:type="pct"/>
            <w:tcBorders>
              <w:top w:val="nil"/>
              <w:left w:val="nil"/>
              <w:bottom w:val="nil"/>
              <w:right w:val="nil"/>
            </w:tcBorders>
            <w:shd w:val="clear" w:color="000000" w:fill="907D62"/>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3.5%</w:t>
            </w:r>
          </w:p>
        </w:tc>
        <w:tc>
          <w:tcPr>
            <w:tcW w:w="430" w:type="pct"/>
            <w:tcBorders>
              <w:top w:val="nil"/>
              <w:left w:val="nil"/>
              <w:bottom w:val="nil"/>
              <w:right w:val="nil"/>
            </w:tcBorders>
            <w:shd w:val="clear" w:color="000000" w:fill="D9C7AE"/>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1A1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0.4%</w:t>
            </w:r>
          </w:p>
        </w:tc>
        <w:tc>
          <w:tcPr>
            <w:tcW w:w="430" w:type="pct"/>
            <w:tcBorders>
              <w:top w:val="nil"/>
              <w:left w:val="nil"/>
              <w:bottom w:val="nil"/>
              <w:right w:val="nil"/>
            </w:tcBorders>
            <w:shd w:val="clear" w:color="000000" w:fill="D3A2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AD2C7"/>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الدول الافريقية غير العربية</w:t>
            </w:r>
          </w:p>
        </w:tc>
        <w:tc>
          <w:tcPr>
            <w:tcW w:w="393" w:type="pct"/>
            <w:tcBorders>
              <w:top w:val="nil"/>
              <w:left w:val="nil"/>
              <w:bottom w:val="nil"/>
              <w:right w:val="nil"/>
            </w:tcBorders>
            <w:shd w:val="clear" w:color="000000" w:fill="BB95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A288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0.2%</w:t>
            </w:r>
          </w:p>
        </w:tc>
        <w:tc>
          <w:tcPr>
            <w:tcW w:w="430" w:type="pct"/>
            <w:tcBorders>
              <w:top w:val="nil"/>
              <w:left w:val="nil"/>
              <w:bottom w:val="nil"/>
              <w:right w:val="nil"/>
            </w:tcBorders>
            <w:shd w:val="clear" w:color="000000" w:fill="BF98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BB95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0A1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C89C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الدول الأوروبية</w:t>
            </w:r>
          </w:p>
        </w:tc>
        <w:tc>
          <w:tcPr>
            <w:tcW w:w="393" w:type="pct"/>
            <w:tcBorders>
              <w:top w:val="nil"/>
              <w:left w:val="nil"/>
              <w:bottom w:val="nil"/>
              <w:right w:val="nil"/>
            </w:tcBorders>
            <w:shd w:val="clear" w:color="000000" w:fill="C39A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877862"/>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1.2%</w:t>
            </w:r>
          </w:p>
        </w:tc>
        <w:tc>
          <w:tcPr>
            <w:tcW w:w="430" w:type="pct"/>
            <w:tcBorders>
              <w:top w:val="nil"/>
              <w:left w:val="nil"/>
              <w:bottom w:val="nil"/>
              <w:right w:val="nil"/>
            </w:tcBorders>
            <w:shd w:val="clear" w:color="000000" w:fill="C299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0.3%</w:t>
            </w:r>
          </w:p>
        </w:tc>
        <w:tc>
          <w:tcPr>
            <w:tcW w:w="430" w:type="pct"/>
            <w:tcBorders>
              <w:top w:val="nil"/>
              <w:left w:val="nil"/>
              <w:bottom w:val="nil"/>
              <w:right w:val="nil"/>
            </w:tcBorders>
            <w:shd w:val="clear" w:color="000000" w:fill="D6A4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BE97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0.4%</w:t>
            </w:r>
          </w:p>
        </w:tc>
        <w:tc>
          <w:tcPr>
            <w:tcW w:w="430" w:type="pct"/>
            <w:tcBorders>
              <w:top w:val="nil"/>
              <w:left w:val="nil"/>
              <w:bottom w:val="nil"/>
              <w:right w:val="nil"/>
            </w:tcBorders>
            <w:shd w:val="clear" w:color="000000" w:fill="D1A1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8B98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دول أمريكا الشمالية</w:t>
            </w:r>
          </w:p>
        </w:tc>
        <w:tc>
          <w:tcPr>
            <w:tcW w:w="393" w:type="pct"/>
            <w:tcBorders>
              <w:top w:val="nil"/>
              <w:left w:val="nil"/>
              <w:bottom w:val="nil"/>
              <w:right w:val="nil"/>
            </w:tcBorders>
            <w:shd w:val="clear" w:color="000000" w:fill="C49A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777062"/>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0.7%</w:t>
            </w:r>
          </w:p>
        </w:tc>
        <w:tc>
          <w:tcPr>
            <w:tcW w:w="430" w:type="pct"/>
            <w:tcBorders>
              <w:top w:val="nil"/>
              <w:left w:val="nil"/>
              <w:bottom w:val="nil"/>
              <w:right w:val="nil"/>
            </w:tcBorders>
            <w:shd w:val="clear" w:color="000000" w:fill="CD9F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2A2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2A2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C49A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nil"/>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دول أمريكا الجنوبية</w:t>
            </w:r>
          </w:p>
        </w:tc>
        <w:tc>
          <w:tcPr>
            <w:tcW w:w="393" w:type="pct"/>
            <w:tcBorders>
              <w:top w:val="nil"/>
              <w:left w:val="nil"/>
              <w:bottom w:val="nil"/>
              <w:right w:val="nil"/>
            </w:tcBorders>
            <w:shd w:val="clear" w:color="000000" w:fill="B08F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887962"/>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B08F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nil"/>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r w:rsidR="00911254" w:rsidRPr="00FC60DF" w:rsidTr="00576C18">
        <w:trPr>
          <w:trHeight w:val="300"/>
        </w:trPr>
        <w:tc>
          <w:tcPr>
            <w:tcW w:w="1166" w:type="pct"/>
            <w:tcBorders>
              <w:top w:val="nil"/>
              <w:left w:val="nil"/>
              <w:bottom w:val="single" w:sz="4" w:space="0" w:color="auto"/>
              <w:right w:val="nil"/>
            </w:tcBorders>
            <w:shd w:val="clear" w:color="auto" w:fill="auto"/>
            <w:noWrap/>
            <w:vAlign w:val="center"/>
            <w:hideMark/>
          </w:tcPr>
          <w:p w:rsidR="00911254" w:rsidRPr="00177471" w:rsidRDefault="00911254" w:rsidP="00911254">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الدول المحيطية</w:t>
            </w:r>
          </w:p>
        </w:tc>
        <w:tc>
          <w:tcPr>
            <w:tcW w:w="393" w:type="pct"/>
            <w:tcBorders>
              <w:top w:val="nil"/>
              <w:left w:val="nil"/>
              <w:bottom w:val="single" w:sz="8" w:space="0" w:color="auto"/>
              <w:right w:val="nil"/>
            </w:tcBorders>
            <w:shd w:val="clear" w:color="000000" w:fill="CB9E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single" w:sz="8" w:space="0" w:color="auto"/>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single" w:sz="8" w:space="0" w:color="auto"/>
              <w:right w:val="nil"/>
            </w:tcBorders>
            <w:shd w:val="clear" w:color="000000" w:fill="6D6A62"/>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0.1%</w:t>
            </w:r>
          </w:p>
        </w:tc>
        <w:tc>
          <w:tcPr>
            <w:tcW w:w="430" w:type="pct"/>
            <w:tcBorders>
              <w:top w:val="nil"/>
              <w:left w:val="nil"/>
              <w:bottom w:val="single" w:sz="8" w:space="0" w:color="auto"/>
              <w:right w:val="nil"/>
            </w:tcBorders>
            <w:shd w:val="clear" w:color="000000" w:fill="BD97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single" w:sz="8" w:space="0" w:color="auto"/>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single" w:sz="8" w:space="0" w:color="auto"/>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single" w:sz="8" w:space="0" w:color="auto"/>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30" w:type="pct"/>
            <w:tcBorders>
              <w:top w:val="nil"/>
              <w:left w:val="nil"/>
              <w:bottom w:val="single" w:sz="8" w:space="0" w:color="auto"/>
              <w:right w:val="nil"/>
            </w:tcBorders>
            <w:shd w:val="clear" w:color="000000" w:fill="DADDDF"/>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c>
          <w:tcPr>
            <w:tcW w:w="428" w:type="pct"/>
            <w:gridSpan w:val="2"/>
            <w:tcBorders>
              <w:top w:val="nil"/>
              <w:left w:val="nil"/>
              <w:bottom w:val="single" w:sz="8" w:space="0" w:color="auto"/>
              <w:right w:val="nil"/>
            </w:tcBorders>
            <w:shd w:val="clear" w:color="000000" w:fill="CB9E61"/>
            <w:noWrap/>
            <w:vAlign w:val="center"/>
            <w:hideMark/>
          </w:tcPr>
          <w:p w:rsidR="00911254" w:rsidRDefault="00911254" w:rsidP="00911254">
            <w:pPr>
              <w:bidi/>
              <w:rPr>
                <w:rFonts w:ascii="Arial" w:hAnsi="Arial"/>
                <w:color w:val="F2F2F2"/>
                <w:sz w:val="20"/>
                <w:szCs w:val="20"/>
                <w:rtl/>
              </w:rPr>
            </w:pPr>
            <w:r>
              <w:rPr>
                <w:rFonts w:ascii="Arial" w:hAnsi="Arial"/>
                <w:color w:val="F2F2F2"/>
                <w:sz w:val="20"/>
                <w:szCs w:val="20"/>
                <w:rtl/>
              </w:rPr>
              <w:t>0.0%</w:t>
            </w:r>
          </w:p>
        </w:tc>
      </w:tr>
    </w:tbl>
    <w:p w:rsidR="00376AFA" w:rsidRPr="00376AFA" w:rsidRDefault="00376AFA" w:rsidP="00376AFA">
      <w:pPr>
        <w:bidi/>
        <w:spacing w:after="0" w:line="240" w:lineRule="auto"/>
        <w:jc w:val="both"/>
        <w:rPr>
          <w:rFonts w:ascii="Tahoma" w:hAnsi="Tahoma" w:cs="Tahoma"/>
          <w:color w:val="595959"/>
          <w:sz w:val="16"/>
          <w:szCs w:val="16"/>
          <w:rtl/>
        </w:rPr>
      </w:pPr>
      <w:r w:rsidRPr="00785EFF">
        <w:rPr>
          <w:rFonts w:ascii="Arial" w:hAnsi="Arial" w:cs="Tahoma" w:hint="cs"/>
          <w:color w:val="595959"/>
          <w:sz w:val="16"/>
          <w:szCs w:val="16"/>
          <w:rtl/>
        </w:rPr>
        <w:t>المصدر: مركز الإحصاء - أبوظبي</w:t>
      </w:r>
    </w:p>
    <w:p w:rsidR="00376AFA" w:rsidRPr="000C7C94" w:rsidRDefault="00376AFA" w:rsidP="00376AFA">
      <w:pPr>
        <w:pStyle w:val="PopBody"/>
        <w:bidi/>
      </w:pPr>
    </w:p>
    <w:p w:rsidR="00CE433F" w:rsidRDefault="00CE433F" w:rsidP="00D71583">
      <w:pPr>
        <w:pStyle w:val="Heading3"/>
        <w:rPr>
          <w:rtl/>
        </w:rPr>
      </w:pPr>
      <w:bookmarkStart w:id="66" w:name="_Toc443304299"/>
      <w:bookmarkStart w:id="67" w:name="_Toc409084904"/>
      <w:bookmarkEnd w:id="62"/>
      <w:r w:rsidRPr="00FF6511">
        <w:rPr>
          <w:rFonts w:hint="cs"/>
          <w:rtl/>
        </w:rPr>
        <w:t>الجدول</w:t>
      </w:r>
      <w:r w:rsidRPr="00FF6511">
        <w:rPr>
          <w:rtl/>
        </w:rPr>
        <w:t xml:space="preserve"> </w:t>
      </w:r>
      <w:r w:rsidR="001F6F89">
        <w:rPr>
          <w:rFonts w:hint="cs"/>
          <w:rtl/>
        </w:rPr>
        <w:t>1</w:t>
      </w:r>
      <w:r w:rsidR="00D71583">
        <w:rPr>
          <w:rFonts w:hint="cs"/>
          <w:rtl/>
        </w:rPr>
        <w:t>1</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sidRPr="00785EFF">
        <w:rPr>
          <w:rFonts w:hint="eastAsia"/>
          <w:rtl/>
        </w:rPr>
        <w:t>لعقود</w:t>
      </w:r>
      <w:r w:rsidRPr="00785EFF">
        <w:rPr>
          <w:rtl/>
        </w:rPr>
        <w:t xml:space="preserve"> </w:t>
      </w:r>
      <w:r w:rsidRPr="00785EFF">
        <w:rPr>
          <w:rFonts w:hint="eastAsia"/>
          <w:rtl/>
        </w:rPr>
        <w:t>الزواج</w:t>
      </w:r>
      <w:r w:rsidRPr="00785EFF">
        <w:rPr>
          <w:rtl/>
        </w:rPr>
        <w:t xml:space="preserve"> </w:t>
      </w:r>
      <w:r w:rsidRPr="00785EFF">
        <w:rPr>
          <w:rFonts w:hint="eastAsia"/>
          <w:rtl/>
        </w:rPr>
        <w:t>المسجلة</w:t>
      </w:r>
      <w:r w:rsidRPr="00785EFF">
        <w:rPr>
          <w:rtl/>
        </w:rPr>
        <w:t xml:space="preserve"> </w:t>
      </w:r>
      <w:r w:rsidRPr="00785EFF">
        <w:rPr>
          <w:rFonts w:hint="eastAsia"/>
          <w:rtl/>
        </w:rPr>
        <w:t>حسب</w:t>
      </w:r>
      <w:r w:rsidRPr="00785EFF">
        <w:rPr>
          <w:rtl/>
        </w:rPr>
        <w:t xml:space="preserve"> </w:t>
      </w:r>
      <w:r>
        <w:rPr>
          <w:rFonts w:hint="cs"/>
          <w:rtl/>
          <w:lang w:bidi="ar-AE"/>
        </w:rPr>
        <w:t>الحالة التعليمية</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66"/>
      <w:r w:rsidRPr="00785EFF">
        <w:rPr>
          <w:rtl/>
        </w:rPr>
        <w:t xml:space="preserve"> </w:t>
      </w:r>
    </w:p>
    <w:p w:rsidR="00884967" w:rsidRPr="00884967" w:rsidRDefault="00884967" w:rsidP="00884967">
      <w:pPr>
        <w:pStyle w:val="PopTableChartSubtitle"/>
        <w:bidi/>
        <w:rPr>
          <w:rtl/>
        </w:rPr>
      </w:pPr>
      <w:r w:rsidRPr="00583AE4">
        <w:rPr>
          <w:rFonts w:hint="cs"/>
          <w:rtl/>
        </w:rPr>
        <w:t>(</w:t>
      </w:r>
      <w:r>
        <w:rPr>
          <w:rFonts w:hint="cs"/>
          <w:rtl/>
        </w:rPr>
        <w:t>نسبة)</w:t>
      </w:r>
    </w:p>
    <w:tbl>
      <w:tblPr>
        <w:bidiVisual/>
        <w:tblW w:w="9962" w:type="dxa"/>
        <w:tblLook w:val="04A0" w:firstRow="1" w:lastRow="0" w:firstColumn="1" w:lastColumn="0" w:noHBand="0" w:noVBand="1"/>
      </w:tblPr>
      <w:tblGrid>
        <w:gridCol w:w="1440"/>
        <w:gridCol w:w="864"/>
        <w:gridCol w:w="864"/>
        <w:gridCol w:w="864"/>
        <w:gridCol w:w="864"/>
        <w:gridCol w:w="864"/>
        <w:gridCol w:w="864"/>
        <w:gridCol w:w="864"/>
        <w:gridCol w:w="864"/>
        <w:gridCol w:w="1610"/>
      </w:tblGrid>
      <w:tr w:rsidR="00271643" w:rsidRPr="00271643" w:rsidTr="00576C18">
        <w:trPr>
          <w:cantSplit/>
          <w:trHeight w:val="1143"/>
        </w:trPr>
        <w:tc>
          <w:tcPr>
            <w:tcW w:w="1440" w:type="dxa"/>
            <w:tcBorders>
              <w:top w:val="nil"/>
              <w:left w:val="nil"/>
              <w:bottom w:val="nil"/>
              <w:right w:val="nil"/>
            </w:tcBorders>
            <w:shd w:val="clear" w:color="000000" w:fill="495663"/>
            <w:noWrap/>
            <w:vAlign w:val="center"/>
            <w:hideMark/>
          </w:tcPr>
          <w:p w:rsidR="00271643" w:rsidRPr="00271643" w:rsidRDefault="00271643" w:rsidP="00271643">
            <w:pPr>
              <w:bidi/>
              <w:spacing w:after="0" w:line="240" w:lineRule="auto"/>
              <w:rPr>
                <w:rFonts w:ascii="Tahoma" w:hAnsi="Tahoma" w:cs="Tahoma"/>
                <w:b/>
                <w:bCs/>
                <w:color w:val="FFFFFF"/>
                <w:sz w:val="20"/>
                <w:szCs w:val="20"/>
              </w:rPr>
            </w:pPr>
            <w:r w:rsidRPr="00271643">
              <w:rPr>
                <w:rFonts w:ascii="Tahoma" w:hAnsi="Tahoma" w:cs="Tahoma"/>
                <w:b/>
                <w:bCs/>
                <w:color w:val="FFFFFF"/>
                <w:sz w:val="20"/>
                <w:szCs w:val="20"/>
                <w:rtl/>
              </w:rPr>
              <w:t>الحالة التعليمية للزوج</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b/>
                <w:bCs/>
                <w:color w:val="FFFFFF"/>
                <w:sz w:val="20"/>
                <w:szCs w:val="20"/>
                <w:rtl/>
              </w:rPr>
              <w:t>أمي</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b/>
                <w:bCs/>
                <w:color w:val="FFFFFF"/>
                <w:sz w:val="20"/>
                <w:szCs w:val="20"/>
                <w:rtl/>
              </w:rPr>
              <w:t>يقرأ ويكتب</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Pr>
                <w:rFonts w:ascii="Tahoma" w:hAnsi="Tahoma" w:cs="Tahoma" w:hint="cs"/>
                <w:b/>
                <w:bCs/>
                <w:color w:val="FFFFFF"/>
                <w:sz w:val="20"/>
                <w:szCs w:val="20"/>
                <w:rtl/>
              </w:rPr>
              <w:t>الا</w:t>
            </w:r>
            <w:r w:rsidRPr="00271643">
              <w:rPr>
                <w:rFonts w:ascii="Tahoma" w:hAnsi="Tahoma" w:cs="Tahoma" w:hint="cs"/>
                <w:b/>
                <w:bCs/>
                <w:color w:val="FFFFFF"/>
                <w:sz w:val="20"/>
                <w:szCs w:val="20"/>
                <w:rtl/>
              </w:rPr>
              <w:t>بتدائي</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Pr>
                <w:rFonts w:ascii="Tahoma" w:hAnsi="Tahoma" w:cs="Tahoma" w:hint="cs"/>
                <w:b/>
                <w:bCs/>
                <w:color w:val="FFFFFF"/>
                <w:sz w:val="20"/>
                <w:szCs w:val="20"/>
                <w:rtl/>
              </w:rPr>
              <w:t>الإ</w:t>
            </w:r>
            <w:r w:rsidRPr="00271643">
              <w:rPr>
                <w:rFonts w:ascii="Tahoma" w:hAnsi="Tahoma" w:cs="Tahoma" w:hint="cs"/>
                <w:b/>
                <w:bCs/>
                <w:color w:val="FFFFFF"/>
                <w:sz w:val="20"/>
                <w:szCs w:val="20"/>
                <w:rtl/>
              </w:rPr>
              <w:t>عدادي</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b/>
                <w:bCs/>
                <w:color w:val="FFFFFF"/>
                <w:sz w:val="20"/>
                <w:szCs w:val="20"/>
                <w:rtl/>
              </w:rPr>
              <w:t>الثانوي</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b/>
                <w:bCs/>
                <w:color w:val="FFFFFF"/>
                <w:sz w:val="20"/>
                <w:szCs w:val="20"/>
                <w:rtl/>
              </w:rPr>
              <w:t>فوق الثانوي ودون الجامعي</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b/>
                <w:bCs/>
                <w:color w:val="FFFFFF"/>
                <w:sz w:val="20"/>
                <w:szCs w:val="20"/>
                <w:rtl/>
              </w:rPr>
              <w:t>جامعي</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b/>
                <w:bCs/>
                <w:color w:val="FFFFFF"/>
                <w:sz w:val="20"/>
                <w:szCs w:val="20"/>
                <w:rtl/>
              </w:rPr>
              <w:t>ماجستير</w:t>
            </w:r>
          </w:p>
        </w:tc>
        <w:tc>
          <w:tcPr>
            <w:tcW w:w="864" w:type="dxa"/>
            <w:tcBorders>
              <w:top w:val="nil"/>
              <w:left w:val="nil"/>
              <w:bottom w:val="nil"/>
              <w:right w:val="nil"/>
            </w:tcBorders>
            <w:shd w:val="clear" w:color="000000" w:fill="495663"/>
            <w:noWrap/>
            <w:textDirection w:val="tbRl"/>
            <w:vAlign w:val="center"/>
            <w:hideMark/>
          </w:tcPr>
          <w:p w:rsidR="00271643" w:rsidRPr="00271643" w:rsidRDefault="00271643" w:rsidP="00576C18">
            <w:pPr>
              <w:bidi/>
              <w:spacing w:after="0" w:line="240" w:lineRule="auto"/>
              <w:ind w:left="113" w:right="113"/>
              <w:rPr>
                <w:rFonts w:ascii="Tahoma" w:hAnsi="Tahoma" w:cs="Tahoma"/>
                <w:b/>
                <w:bCs/>
                <w:color w:val="FFFFFF"/>
                <w:sz w:val="20"/>
                <w:szCs w:val="20"/>
                <w:rtl/>
              </w:rPr>
            </w:pPr>
            <w:r w:rsidRPr="00271643">
              <w:rPr>
                <w:rFonts w:ascii="Tahoma" w:hAnsi="Tahoma" w:cs="Tahoma" w:hint="cs"/>
                <w:b/>
                <w:bCs/>
                <w:color w:val="FFFFFF"/>
                <w:sz w:val="20"/>
                <w:szCs w:val="20"/>
                <w:rtl/>
              </w:rPr>
              <w:t>دكتوراه</w:t>
            </w:r>
          </w:p>
        </w:tc>
      </w:tr>
      <w:tr w:rsidR="00271643" w:rsidRPr="00271643" w:rsidTr="00576C18">
        <w:trPr>
          <w:trHeight w:val="300"/>
        </w:trPr>
        <w:tc>
          <w:tcPr>
            <w:tcW w:w="9962" w:type="dxa"/>
            <w:gridSpan w:val="10"/>
            <w:tcBorders>
              <w:top w:val="nil"/>
              <w:left w:val="nil"/>
              <w:bottom w:val="nil"/>
              <w:right w:val="nil"/>
            </w:tcBorders>
            <w:shd w:val="clear" w:color="auto" w:fill="auto"/>
            <w:noWrap/>
            <w:vAlign w:val="center"/>
          </w:tcPr>
          <w:p w:rsidR="00271643" w:rsidRPr="00177471" w:rsidRDefault="00271643" w:rsidP="00271643">
            <w:pPr>
              <w:pStyle w:val="ListParagraph"/>
              <w:numPr>
                <w:ilvl w:val="0"/>
                <w:numId w:val="43"/>
              </w:numPr>
              <w:bidi/>
              <w:spacing w:after="0" w:line="240" w:lineRule="auto"/>
              <w:jc w:val="center"/>
              <w:rPr>
                <w:rFonts w:asciiTheme="minorBidi" w:hAnsiTheme="minorBidi" w:cstheme="minorBidi"/>
                <w:color w:val="595959"/>
                <w:sz w:val="20"/>
                <w:szCs w:val="20"/>
                <w:rtl/>
              </w:rPr>
            </w:pPr>
            <w:r w:rsidRPr="00177471">
              <w:rPr>
                <w:rFonts w:asciiTheme="minorBidi" w:hAnsiTheme="minorBidi" w:cstheme="minorBidi"/>
                <w:color w:val="595959"/>
                <w:sz w:val="20"/>
                <w:szCs w:val="20"/>
                <w:rtl/>
              </w:rPr>
              <w:t>الحالة التعليمية للزوجة -</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71643" w:rsidP="0027164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أمي</w:t>
            </w:r>
          </w:p>
        </w:tc>
        <w:tc>
          <w:tcPr>
            <w:tcW w:w="864" w:type="dxa"/>
            <w:tcBorders>
              <w:top w:val="nil"/>
              <w:left w:val="nil"/>
              <w:bottom w:val="nil"/>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7B07B"/>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7B07B"/>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71643" w:rsidP="0027164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يقرأ ويكتب</w:t>
            </w:r>
          </w:p>
        </w:tc>
        <w:tc>
          <w:tcPr>
            <w:tcW w:w="864" w:type="dxa"/>
            <w:tcBorders>
              <w:top w:val="nil"/>
              <w:left w:val="nil"/>
              <w:bottom w:val="nil"/>
              <w:right w:val="nil"/>
            </w:tcBorders>
            <w:shd w:val="clear" w:color="000000" w:fill="D9C7AD"/>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E53FE" w:rsidP="00271643">
            <w:pPr>
              <w:bidi/>
              <w:spacing w:after="0" w:line="240" w:lineRule="auto"/>
              <w:rPr>
                <w:rFonts w:ascii="Tahoma" w:hAnsi="Tahoma" w:cs="Tahoma"/>
                <w:color w:val="595959"/>
                <w:sz w:val="20"/>
                <w:szCs w:val="20"/>
                <w:rtl/>
              </w:rPr>
            </w:pPr>
            <w:r w:rsidRPr="00177471">
              <w:rPr>
                <w:rFonts w:ascii="Tahoma" w:hAnsi="Tahoma" w:cs="Tahoma" w:hint="cs"/>
                <w:color w:val="595959"/>
                <w:sz w:val="20"/>
                <w:szCs w:val="20"/>
                <w:rtl/>
              </w:rPr>
              <w:t>ابتدائي</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0.3%</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0.3%</w:t>
            </w:r>
          </w:p>
        </w:tc>
        <w:tc>
          <w:tcPr>
            <w:tcW w:w="864" w:type="dxa"/>
            <w:tcBorders>
              <w:top w:val="nil"/>
              <w:left w:val="nil"/>
              <w:bottom w:val="nil"/>
              <w:right w:val="nil"/>
            </w:tcBorders>
            <w:shd w:val="clear" w:color="000000" w:fill="D1A2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1.1%</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5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0.4%</w:t>
            </w:r>
          </w:p>
        </w:tc>
        <w:tc>
          <w:tcPr>
            <w:tcW w:w="864" w:type="dxa"/>
            <w:tcBorders>
              <w:top w:val="nil"/>
              <w:left w:val="nil"/>
              <w:bottom w:val="nil"/>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E53FE" w:rsidP="00271643">
            <w:pPr>
              <w:bidi/>
              <w:spacing w:after="0" w:line="240" w:lineRule="auto"/>
              <w:rPr>
                <w:rFonts w:ascii="Tahoma" w:hAnsi="Tahoma" w:cs="Tahoma"/>
                <w:color w:val="595959"/>
                <w:sz w:val="20"/>
                <w:szCs w:val="20"/>
                <w:rtl/>
              </w:rPr>
            </w:pPr>
            <w:r w:rsidRPr="00177471">
              <w:rPr>
                <w:rFonts w:ascii="Tahoma" w:hAnsi="Tahoma" w:cs="Tahoma" w:hint="cs"/>
                <w:color w:val="595959"/>
                <w:sz w:val="20"/>
                <w:szCs w:val="20"/>
                <w:rtl/>
              </w:rPr>
              <w:t>إعدادي</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7B07B"/>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5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0.4%</w:t>
            </w:r>
          </w:p>
        </w:tc>
        <w:tc>
          <w:tcPr>
            <w:tcW w:w="864" w:type="dxa"/>
            <w:tcBorders>
              <w:top w:val="nil"/>
              <w:left w:val="nil"/>
              <w:bottom w:val="nil"/>
              <w:right w:val="nil"/>
            </w:tcBorders>
            <w:shd w:val="clear" w:color="000000" w:fill="D0A1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1.4%</w:t>
            </w:r>
          </w:p>
        </w:tc>
        <w:tc>
          <w:tcPr>
            <w:tcW w:w="864" w:type="dxa"/>
            <w:tcBorders>
              <w:top w:val="nil"/>
              <w:left w:val="nil"/>
              <w:bottom w:val="nil"/>
              <w:right w:val="nil"/>
            </w:tcBorders>
            <w:shd w:val="clear" w:color="000000" w:fill="C39A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4.0%</w:t>
            </w:r>
          </w:p>
        </w:tc>
        <w:tc>
          <w:tcPr>
            <w:tcW w:w="864" w:type="dxa"/>
            <w:tcBorders>
              <w:top w:val="nil"/>
              <w:left w:val="nil"/>
              <w:bottom w:val="nil"/>
              <w:right w:val="nil"/>
            </w:tcBorders>
            <w:shd w:val="clear" w:color="000000" w:fill="D5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0.3%</w:t>
            </w:r>
          </w:p>
        </w:tc>
        <w:tc>
          <w:tcPr>
            <w:tcW w:w="864" w:type="dxa"/>
            <w:tcBorders>
              <w:top w:val="nil"/>
              <w:left w:val="nil"/>
              <w:bottom w:val="nil"/>
              <w:right w:val="nil"/>
            </w:tcBorders>
            <w:shd w:val="clear" w:color="000000" w:fill="CEA0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1.7%</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71643" w:rsidP="0027164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الثانوي</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nil"/>
              <w:right w:val="nil"/>
            </w:tcBorders>
            <w:shd w:val="clear" w:color="000000" w:fill="D4A3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0.5%</w:t>
            </w:r>
          </w:p>
        </w:tc>
        <w:tc>
          <w:tcPr>
            <w:tcW w:w="864" w:type="dxa"/>
            <w:tcBorders>
              <w:top w:val="nil"/>
              <w:left w:val="nil"/>
              <w:bottom w:val="nil"/>
              <w:right w:val="nil"/>
            </w:tcBorders>
            <w:shd w:val="clear" w:color="000000" w:fill="CA9E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2.5%</w:t>
            </w:r>
          </w:p>
        </w:tc>
        <w:tc>
          <w:tcPr>
            <w:tcW w:w="864" w:type="dxa"/>
            <w:tcBorders>
              <w:top w:val="nil"/>
              <w:left w:val="nil"/>
              <w:bottom w:val="nil"/>
              <w:right w:val="nil"/>
            </w:tcBorders>
            <w:shd w:val="clear" w:color="000000" w:fill="495663"/>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28.0%</w:t>
            </w:r>
          </w:p>
        </w:tc>
        <w:tc>
          <w:tcPr>
            <w:tcW w:w="864" w:type="dxa"/>
            <w:tcBorders>
              <w:top w:val="nil"/>
              <w:left w:val="nil"/>
              <w:bottom w:val="nil"/>
              <w:right w:val="nil"/>
            </w:tcBorders>
            <w:shd w:val="clear" w:color="000000" w:fill="D0A1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1.5%</w:t>
            </w:r>
          </w:p>
        </w:tc>
        <w:tc>
          <w:tcPr>
            <w:tcW w:w="864" w:type="dxa"/>
            <w:tcBorders>
              <w:top w:val="nil"/>
              <w:left w:val="nil"/>
              <w:bottom w:val="nil"/>
              <w:right w:val="nil"/>
            </w:tcBorders>
            <w:shd w:val="clear" w:color="000000" w:fill="A78A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9.4%</w:t>
            </w:r>
          </w:p>
        </w:tc>
        <w:tc>
          <w:tcPr>
            <w:tcW w:w="864" w:type="dxa"/>
            <w:tcBorders>
              <w:top w:val="nil"/>
              <w:left w:val="nil"/>
              <w:bottom w:val="nil"/>
              <w:right w:val="nil"/>
            </w:tcBorders>
            <w:shd w:val="clear" w:color="000000" w:fill="D5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0.4%</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71643" w:rsidP="0027164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فوق الثانوي ودون الجامعي</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nil"/>
              <w:right w:val="nil"/>
            </w:tcBorders>
            <w:shd w:val="clear" w:color="000000" w:fill="CEA0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1.8%</w:t>
            </w:r>
          </w:p>
        </w:tc>
        <w:tc>
          <w:tcPr>
            <w:tcW w:w="864" w:type="dxa"/>
            <w:tcBorders>
              <w:top w:val="nil"/>
              <w:left w:val="nil"/>
              <w:bottom w:val="nil"/>
              <w:right w:val="nil"/>
            </w:tcBorders>
            <w:shd w:val="clear" w:color="000000" w:fill="D2A2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1.0%</w:t>
            </w:r>
          </w:p>
        </w:tc>
        <w:tc>
          <w:tcPr>
            <w:tcW w:w="864" w:type="dxa"/>
            <w:tcBorders>
              <w:top w:val="nil"/>
              <w:left w:val="nil"/>
              <w:bottom w:val="nil"/>
              <w:right w:val="nil"/>
            </w:tcBorders>
            <w:shd w:val="clear" w:color="000000" w:fill="CFA0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1.6%</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bottom w:val="nil"/>
              <w:right w:val="nil"/>
            </w:tcBorders>
            <w:shd w:val="clear" w:color="auto" w:fill="auto"/>
            <w:noWrap/>
            <w:vAlign w:val="center"/>
            <w:hideMark/>
          </w:tcPr>
          <w:p w:rsidR="00271643" w:rsidRPr="00177471" w:rsidRDefault="00271643" w:rsidP="0027164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جامعي</w:t>
            </w:r>
          </w:p>
        </w:tc>
        <w:tc>
          <w:tcPr>
            <w:tcW w:w="864" w:type="dxa"/>
            <w:tcBorders>
              <w:top w:val="nil"/>
              <w:left w:val="nil"/>
              <w:bottom w:val="nil"/>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nil"/>
              <w:right w:val="nil"/>
            </w:tcBorders>
            <w:shd w:val="clear" w:color="000000" w:fill="D4A3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0.6%</w:t>
            </w:r>
          </w:p>
        </w:tc>
        <w:tc>
          <w:tcPr>
            <w:tcW w:w="864" w:type="dxa"/>
            <w:tcBorders>
              <w:top w:val="nil"/>
              <w:left w:val="nil"/>
              <w:bottom w:val="nil"/>
              <w:right w:val="nil"/>
            </w:tcBorders>
            <w:shd w:val="clear" w:color="000000" w:fill="9D85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11.5%</w:t>
            </w:r>
          </w:p>
        </w:tc>
        <w:tc>
          <w:tcPr>
            <w:tcW w:w="864" w:type="dxa"/>
            <w:tcBorders>
              <w:top w:val="nil"/>
              <w:left w:val="nil"/>
              <w:bottom w:val="nil"/>
              <w:right w:val="nil"/>
            </w:tcBorders>
            <w:shd w:val="clear" w:color="000000" w:fill="CD9F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1.9%</w:t>
            </w:r>
          </w:p>
        </w:tc>
        <w:tc>
          <w:tcPr>
            <w:tcW w:w="864" w:type="dxa"/>
            <w:tcBorders>
              <w:top w:val="nil"/>
              <w:left w:val="nil"/>
              <w:bottom w:val="nil"/>
              <w:right w:val="nil"/>
            </w:tcBorders>
            <w:shd w:val="clear" w:color="000000" w:fill="746E62"/>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19.7%</w:t>
            </w:r>
          </w:p>
        </w:tc>
        <w:tc>
          <w:tcPr>
            <w:tcW w:w="864" w:type="dxa"/>
            <w:tcBorders>
              <w:top w:val="nil"/>
              <w:left w:val="nil"/>
              <w:bottom w:val="nil"/>
              <w:right w:val="nil"/>
            </w:tcBorders>
            <w:shd w:val="clear" w:color="000000" w:fill="D1A2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1.1%</w:t>
            </w:r>
          </w:p>
        </w:tc>
        <w:tc>
          <w:tcPr>
            <w:tcW w:w="864" w:type="dxa"/>
            <w:tcBorders>
              <w:top w:val="nil"/>
              <w:left w:val="nil"/>
              <w:bottom w:val="nil"/>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r>
      <w:tr w:rsidR="00271643" w:rsidRPr="00271643" w:rsidTr="00576C18">
        <w:trPr>
          <w:trHeight w:val="300"/>
        </w:trPr>
        <w:tc>
          <w:tcPr>
            <w:tcW w:w="1440" w:type="dxa"/>
            <w:tcBorders>
              <w:top w:val="nil"/>
              <w:left w:val="nil"/>
              <w:right w:val="nil"/>
            </w:tcBorders>
            <w:shd w:val="clear" w:color="auto" w:fill="auto"/>
            <w:noWrap/>
            <w:vAlign w:val="center"/>
            <w:hideMark/>
          </w:tcPr>
          <w:p w:rsidR="00271643" w:rsidRPr="00177471" w:rsidRDefault="00271643" w:rsidP="0027164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ماجستير</w:t>
            </w:r>
          </w:p>
        </w:tc>
        <w:tc>
          <w:tcPr>
            <w:tcW w:w="864" w:type="dxa"/>
            <w:tcBorders>
              <w:top w:val="nil"/>
              <w:left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c>
          <w:tcPr>
            <w:tcW w:w="864" w:type="dxa"/>
            <w:tcBorders>
              <w:top w:val="nil"/>
              <w:left w:val="nil"/>
              <w:right w:val="nil"/>
            </w:tcBorders>
            <w:shd w:val="clear" w:color="000000" w:fill="D1A1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1.2%</w:t>
            </w:r>
          </w:p>
        </w:tc>
        <w:tc>
          <w:tcPr>
            <w:tcW w:w="864" w:type="dxa"/>
            <w:tcBorders>
              <w:top w:val="nil"/>
              <w:left w:val="nil"/>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right w:val="nil"/>
            </w:tcBorders>
            <w:shd w:val="clear" w:color="000000" w:fill="CEA0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1.7%</w:t>
            </w:r>
          </w:p>
        </w:tc>
        <w:tc>
          <w:tcPr>
            <w:tcW w:w="864" w:type="dxa"/>
            <w:tcBorders>
              <w:top w:val="nil"/>
              <w:left w:val="nil"/>
              <w:right w:val="nil"/>
            </w:tcBorders>
            <w:shd w:val="clear" w:color="000000" w:fill="D5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0.4%</w:t>
            </w:r>
          </w:p>
        </w:tc>
        <w:tc>
          <w:tcPr>
            <w:tcW w:w="864" w:type="dxa"/>
            <w:tcBorders>
              <w:top w:val="nil"/>
              <w:left w:val="nil"/>
              <w:right w:val="nil"/>
            </w:tcBorders>
            <w:shd w:val="clear" w:color="000000" w:fill="D7B07B"/>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r>
      <w:tr w:rsidR="00271643" w:rsidRPr="00271643" w:rsidTr="00576C18">
        <w:trPr>
          <w:trHeight w:val="300"/>
        </w:trPr>
        <w:tc>
          <w:tcPr>
            <w:tcW w:w="1440" w:type="dxa"/>
            <w:tcBorders>
              <w:top w:val="nil"/>
              <w:left w:val="nil"/>
              <w:bottom w:val="single" w:sz="4" w:space="0" w:color="auto"/>
              <w:right w:val="nil"/>
            </w:tcBorders>
            <w:shd w:val="clear" w:color="auto" w:fill="auto"/>
            <w:noWrap/>
            <w:vAlign w:val="center"/>
            <w:hideMark/>
          </w:tcPr>
          <w:p w:rsidR="00271643" w:rsidRPr="00177471" w:rsidRDefault="002E53FE" w:rsidP="00271643">
            <w:pPr>
              <w:bidi/>
              <w:spacing w:after="0" w:line="240" w:lineRule="auto"/>
              <w:rPr>
                <w:rFonts w:ascii="Tahoma" w:hAnsi="Tahoma" w:cs="Tahoma"/>
                <w:color w:val="595959"/>
                <w:sz w:val="20"/>
                <w:szCs w:val="20"/>
                <w:rtl/>
              </w:rPr>
            </w:pPr>
            <w:r w:rsidRPr="00177471">
              <w:rPr>
                <w:rFonts w:ascii="Tahoma" w:hAnsi="Tahoma" w:cs="Tahoma" w:hint="cs"/>
                <w:color w:val="595959"/>
                <w:sz w:val="20"/>
                <w:szCs w:val="20"/>
                <w:rtl/>
              </w:rPr>
              <w:t>دكتوراه</w:t>
            </w:r>
          </w:p>
        </w:tc>
        <w:tc>
          <w:tcPr>
            <w:tcW w:w="864" w:type="dxa"/>
            <w:tcBorders>
              <w:top w:val="nil"/>
              <w:left w:val="nil"/>
              <w:bottom w:val="single" w:sz="4" w:space="0" w:color="auto"/>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2C6"/>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single" w:sz="4" w:space="0" w:color="auto"/>
              <w:right w:val="nil"/>
            </w:tcBorders>
            <w:shd w:val="clear" w:color="000000" w:fill="D9C7AD"/>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single" w:sz="4" w:space="0" w:color="auto"/>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single" w:sz="4" w:space="0" w:color="auto"/>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single" w:sz="4" w:space="0" w:color="auto"/>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0.2%</w:t>
            </w:r>
          </w:p>
        </w:tc>
        <w:tc>
          <w:tcPr>
            <w:tcW w:w="864" w:type="dxa"/>
            <w:tcBorders>
              <w:top w:val="nil"/>
              <w:left w:val="nil"/>
              <w:bottom w:val="single" w:sz="4" w:space="0" w:color="auto"/>
              <w:right w:val="nil"/>
            </w:tcBorders>
            <w:shd w:val="clear" w:color="000000" w:fill="D8BB94"/>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0.0%</w:t>
            </w:r>
          </w:p>
        </w:tc>
        <w:tc>
          <w:tcPr>
            <w:tcW w:w="864" w:type="dxa"/>
            <w:tcBorders>
              <w:top w:val="nil"/>
              <w:left w:val="nil"/>
              <w:bottom w:val="single" w:sz="4" w:space="0" w:color="auto"/>
              <w:right w:val="nil"/>
            </w:tcBorders>
            <w:shd w:val="clear" w:color="000000" w:fill="D6A461"/>
            <w:noWrap/>
            <w:vAlign w:val="center"/>
            <w:hideMark/>
          </w:tcPr>
          <w:p w:rsidR="00271643" w:rsidRPr="00271643" w:rsidRDefault="00271643" w:rsidP="00271643">
            <w:pPr>
              <w:bidi/>
              <w:spacing w:after="0" w:line="240" w:lineRule="auto"/>
              <w:rPr>
                <w:rFonts w:ascii="Arial" w:hAnsi="Arial"/>
                <w:color w:val="F2F2F2"/>
                <w:sz w:val="20"/>
                <w:szCs w:val="20"/>
                <w:rtl/>
              </w:rPr>
            </w:pPr>
            <w:r w:rsidRPr="00271643">
              <w:rPr>
                <w:rFonts w:ascii="Arial" w:hAnsi="Arial"/>
                <w:color w:val="F2F2F2"/>
                <w:sz w:val="20"/>
                <w:szCs w:val="20"/>
                <w:rtl/>
              </w:rPr>
              <w:t>0.1%</w:t>
            </w:r>
          </w:p>
        </w:tc>
      </w:tr>
    </w:tbl>
    <w:p w:rsidR="00CE433F" w:rsidRPr="00271643" w:rsidRDefault="00271643" w:rsidP="00271643">
      <w:pPr>
        <w:bidi/>
        <w:spacing w:after="0" w:line="240" w:lineRule="auto"/>
        <w:jc w:val="both"/>
        <w:rPr>
          <w:rFonts w:ascii="Tahoma" w:hAnsi="Tahoma" w:cs="Tahoma"/>
          <w:color w:val="595959"/>
          <w:sz w:val="16"/>
          <w:szCs w:val="16"/>
          <w:rtl/>
        </w:rPr>
      </w:pPr>
      <w:r w:rsidRPr="00785EFF">
        <w:rPr>
          <w:rFonts w:ascii="Arial" w:hAnsi="Arial" w:cs="Tahoma" w:hint="cs"/>
          <w:color w:val="595959"/>
          <w:sz w:val="16"/>
          <w:szCs w:val="16"/>
          <w:rtl/>
        </w:rPr>
        <w:t>المصدر: مركز الإحصاء - أبوظبي</w:t>
      </w:r>
    </w:p>
    <w:p w:rsidR="00CE433F" w:rsidRDefault="00CE433F" w:rsidP="00BE089D">
      <w:pPr>
        <w:pStyle w:val="Heading3"/>
        <w:rPr>
          <w:rtl/>
        </w:rPr>
      </w:pPr>
    </w:p>
    <w:p w:rsidR="00814166" w:rsidRDefault="00814166" w:rsidP="001F6F89">
      <w:pPr>
        <w:pStyle w:val="Heading3"/>
        <w:rPr>
          <w:rtl/>
        </w:rPr>
      </w:pPr>
    </w:p>
    <w:p w:rsidR="00814166" w:rsidRDefault="00814166" w:rsidP="001F6F89">
      <w:pPr>
        <w:pStyle w:val="Heading3"/>
        <w:rPr>
          <w:rtl/>
        </w:rPr>
      </w:pPr>
    </w:p>
    <w:p w:rsidR="00814166" w:rsidRDefault="00814166" w:rsidP="001F6F89">
      <w:pPr>
        <w:pStyle w:val="Heading3"/>
        <w:rPr>
          <w:rtl/>
        </w:rPr>
      </w:pPr>
    </w:p>
    <w:p w:rsidR="00BE089D" w:rsidRPr="004D0FA2" w:rsidRDefault="00BE089D" w:rsidP="001E22F9">
      <w:pPr>
        <w:pStyle w:val="Heading3"/>
        <w:rPr>
          <w:rStyle w:val="EcTableChartTitleChar"/>
          <w:rFonts w:cs="Tahoma"/>
          <w:b/>
          <w:bCs/>
          <w:color w:val="495663" w:themeColor="accent1"/>
          <w:sz w:val="22"/>
          <w:szCs w:val="22"/>
          <w:rtl/>
          <w:lang w:val="en-US" w:eastAsia="en-US" w:bidi="ar-SA"/>
        </w:rPr>
      </w:pPr>
      <w:bookmarkStart w:id="68" w:name="_Toc443304300"/>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E22F9">
        <w:rPr>
          <w:rStyle w:val="EcTableChartTitleChar"/>
          <w:rFonts w:cs="Tahoma" w:hint="cs"/>
          <w:b/>
          <w:bCs/>
          <w:color w:val="495663" w:themeColor="accent1"/>
          <w:sz w:val="22"/>
          <w:szCs w:val="22"/>
          <w:rtl/>
          <w:lang w:val="en-US" w:eastAsia="en-US" w:bidi="ar-SA"/>
        </w:rPr>
        <w:t>12</w:t>
      </w:r>
      <w:r w:rsidRPr="004D0FA2">
        <w:rPr>
          <w:rStyle w:val="EcTableChartTitleChar"/>
          <w:rFonts w:cs="Tahoma"/>
          <w:b/>
          <w:bCs/>
          <w:color w:val="495663" w:themeColor="accent1"/>
          <w:sz w:val="22"/>
          <w:szCs w:val="22"/>
          <w:rtl/>
          <w:lang w:val="en-US" w:eastAsia="en-US" w:bidi="ar-SA"/>
        </w:rPr>
        <w:t xml:space="preserve">: </w:t>
      </w:r>
      <w:r>
        <w:rPr>
          <w:rStyle w:val="EcTableChartTitleChar"/>
          <w:rFonts w:cs="Tahoma" w:hint="cs"/>
          <w:b/>
          <w:bCs/>
          <w:color w:val="495663" w:themeColor="accent1"/>
          <w:sz w:val="22"/>
          <w:szCs w:val="22"/>
          <w:rtl/>
          <w:lang w:val="en-US" w:eastAsia="en-US" w:bidi="ar-SA"/>
        </w:rPr>
        <w:t>حالات الطلاق</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المسجلة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68"/>
    </w:p>
    <w:p w:rsidR="00BE089D" w:rsidRPr="00FA2097" w:rsidRDefault="00BE089D" w:rsidP="00BE089D">
      <w:pPr>
        <w:pStyle w:val="PopTableChartSubtitle"/>
        <w:bidi/>
        <w:rPr>
          <w:rtl/>
        </w:rPr>
      </w:pPr>
      <w:r w:rsidRPr="00583AE4">
        <w:rPr>
          <w:rFonts w:hint="cs"/>
          <w:rtl/>
        </w:rPr>
        <w:t>(</w:t>
      </w:r>
      <w:r>
        <w:rPr>
          <w:rFonts w:hint="cs"/>
          <w:rtl/>
        </w:rPr>
        <w:t>حالات طلاق</w:t>
      </w:r>
      <w:r w:rsidRPr="00583AE4">
        <w:rPr>
          <w:rFonts w:hint="cs"/>
          <w:rtl/>
        </w:rPr>
        <w:t>)</w:t>
      </w:r>
    </w:p>
    <w:tbl>
      <w:tblPr>
        <w:bidiVisual/>
        <w:tblW w:w="8496" w:type="dxa"/>
        <w:tblLook w:val="04A0" w:firstRow="1" w:lastRow="0" w:firstColumn="1" w:lastColumn="0" w:noHBand="0" w:noVBand="1"/>
      </w:tblPr>
      <w:tblGrid>
        <w:gridCol w:w="2160"/>
        <w:gridCol w:w="1584"/>
        <w:gridCol w:w="1584"/>
        <w:gridCol w:w="1584"/>
        <w:gridCol w:w="1584"/>
      </w:tblGrid>
      <w:tr w:rsidR="00E67317" w:rsidRPr="00E67317" w:rsidTr="00E67317">
        <w:trPr>
          <w:trHeight w:val="300"/>
        </w:trPr>
        <w:tc>
          <w:tcPr>
            <w:tcW w:w="2160" w:type="dxa"/>
            <w:tcBorders>
              <w:top w:val="nil"/>
              <w:left w:val="nil"/>
              <w:bottom w:val="nil"/>
              <w:right w:val="nil"/>
            </w:tcBorders>
            <w:shd w:val="clear" w:color="000000" w:fill="495663"/>
            <w:noWrap/>
            <w:vAlign w:val="center"/>
            <w:hideMark/>
          </w:tcPr>
          <w:p w:rsidR="00E67317" w:rsidRPr="00E67317" w:rsidRDefault="00E67317" w:rsidP="00E67317">
            <w:pPr>
              <w:bidi/>
              <w:spacing w:after="0" w:line="240" w:lineRule="auto"/>
              <w:rPr>
                <w:rFonts w:ascii="Tahoma" w:hAnsi="Tahoma" w:cs="Tahoma"/>
                <w:b/>
                <w:bCs/>
                <w:color w:val="FFFFFF"/>
                <w:sz w:val="20"/>
                <w:szCs w:val="20"/>
              </w:rPr>
            </w:pPr>
            <w:r w:rsidRPr="00E67317">
              <w:rPr>
                <w:rFonts w:ascii="Tahoma" w:hAnsi="Tahoma" w:cs="Tahoma"/>
                <w:b/>
                <w:bCs/>
                <w:color w:val="FFFFFF"/>
                <w:sz w:val="20"/>
                <w:szCs w:val="20"/>
                <w:rtl/>
              </w:rPr>
              <w:t>الجنسية والنوع</w:t>
            </w:r>
          </w:p>
        </w:tc>
        <w:tc>
          <w:tcPr>
            <w:tcW w:w="1584" w:type="dxa"/>
            <w:tcBorders>
              <w:top w:val="nil"/>
              <w:left w:val="nil"/>
              <w:bottom w:val="nil"/>
              <w:right w:val="nil"/>
            </w:tcBorders>
            <w:shd w:val="clear" w:color="000000" w:fill="495663"/>
            <w:noWrap/>
            <w:vAlign w:val="center"/>
            <w:hideMark/>
          </w:tcPr>
          <w:p w:rsidR="00E67317" w:rsidRPr="00E67317" w:rsidRDefault="00E67317" w:rsidP="00E67317">
            <w:pPr>
              <w:bidi/>
              <w:spacing w:after="0" w:line="240" w:lineRule="auto"/>
              <w:rPr>
                <w:rFonts w:ascii="Tahoma" w:hAnsi="Tahoma" w:cs="Tahoma"/>
                <w:b/>
                <w:bCs/>
                <w:color w:val="FFFFFF"/>
                <w:sz w:val="20"/>
                <w:szCs w:val="20"/>
                <w:rtl/>
              </w:rPr>
            </w:pPr>
            <w:r w:rsidRPr="00E67317">
              <w:rPr>
                <w:rFonts w:ascii="Tahoma" w:hAnsi="Tahoma" w:cs="Tahoma"/>
                <w:b/>
                <w:bCs/>
                <w:color w:val="FFFFFF"/>
                <w:sz w:val="20"/>
                <w:szCs w:val="20"/>
                <w:rtl/>
              </w:rPr>
              <w:t>إقليم أبوظبي</w:t>
            </w:r>
          </w:p>
        </w:tc>
        <w:tc>
          <w:tcPr>
            <w:tcW w:w="1584" w:type="dxa"/>
            <w:tcBorders>
              <w:top w:val="nil"/>
              <w:left w:val="nil"/>
              <w:bottom w:val="nil"/>
              <w:right w:val="nil"/>
            </w:tcBorders>
            <w:shd w:val="clear" w:color="000000" w:fill="495663"/>
            <w:noWrap/>
            <w:vAlign w:val="center"/>
            <w:hideMark/>
          </w:tcPr>
          <w:p w:rsidR="00E67317" w:rsidRPr="00E67317" w:rsidRDefault="00E67317" w:rsidP="00E67317">
            <w:pPr>
              <w:bidi/>
              <w:spacing w:after="0" w:line="240" w:lineRule="auto"/>
              <w:rPr>
                <w:rFonts w:ascii="Tahoma" w:hAnsi="Tahoma" w:cs="Tahoma"/>
                <w:b/>
                <w:bCs/>
                <w:color w:val="FFFFFF"/>
                <w:sz w:val="20"/>
                <w:szCs w:val="20"/>
                <w:rtl/>
              </w:rPr>
            </w:pPr>
            <w:r w:rsidRPr="00E67317">
              <w:rPr>
                <w:rFonts w:ascii="Tahoma" w:hAnsi="Tahoma" w:cs="Tahoma"/>
                <w:b/>
                <w:bCs/>
                <w:color w:val="FFFFFF"/>
                <w:sz w:val="20"/>
                <w:szCs w:val="20"/>
                <w:rtl/>
              </w:rPr>
              <w:t>إقليم العين</w:t>
            </w:r>
          </w:p>
        </w:tc>
        <w:tc>
          <w:tcPr>
            <w:tcW w:w="1584" w:type="dxa"/>
            <w:tcBorders>
              <w:top w:val="nil"/>
              <w:left w:val="nil"/>
              <w:bottom w:val="nil"/>
              <w:right w:val="nil"/>
            </w:tcBorders>
            <w:shd w:val="clear" w:color="000000" w:fill="495663"/>
            <w:noWrap/>
            <w:vAlign w:val="center"/>
            <w:hideMark/>
          </w:tcPr>
          <w:p w:rsidR="00E67317" w:rsidRPr="00E67317" w:rsidRDefault="00E67317" w:rsidP="00E67317">
            <w:pPr>
              <w:bidi/>
              <w:spacing w:after="0" w:line="240" w:lineRule="auto"/>
              <w:rPr>
                <w:rFonts w:ascii="Tahoma" w:hAnsi="Tahoma" w:cs="Tahoma"/>
                <w:b/>
                <w:bCs/>
                <w:color w:val="FFFFFF"/>
                <w:sz w:val="20"/>
                <w:szCs w:val="20"/>
                <w:rtl/>
              </w:rPr>
            </w:pPr>
            <w:r w:rsidRPr="00E67317">
              <w:rPr>
                <w:rFonts w:ascii="Tahoma" w:hAnsi="Tahoma" w:cs="Tahoma"/>
                <w:b/>
                <w:bCs/>
                <w:color w:val="FFFFFF"/>
                <w:sz w:val="20"/>
                <w:szCs w:val="20"/>
                <w:rtl/>
              </w:rPr>
              <w:t>الغربية</w:t>
            </w:r>
          </w:p>
        </w:tc>
        <w:tc>
          <w:tcPr>
            <w:tcW w:w="1584" w:type="dxa"/>
            <w:tcBorders>
              <w:top w:val="nil"/>
              <w:left w:val="nil"/>
              <w:bottom w:val="nil"/>
              <w:right w:val="nil"/>
            </w:tcBorders>
            <w:shd w:val="clear" w:color="000000" w:fill="495663"/>
            <w:noWrap/>
            <w:vAlign w:val="center"/>
            <w:hideMark/>
          </w:tcPr>
          <w:p w:rsidR="00E67317" w:rsidRPr="00E67317" w:rsidRDefault="00E67317" w:rsidP="00E67317">
            <w:pPr>
              <w:bidi/>
              <w:spacing w:after="0" w:line="240" w:lineRule="auto"/>
              <w:rPr>
                <w:rFonts w:ascii="Tahoma" w:hAnsi="Tahoma" w:cs="Tahoma"/>
                <w:b/>
                <w:bCs/>
                <w:color w:val="FFFFFF"/>
                <w:sz w:val="20"/>
                <w:szCs w:val="20"/>
                <w:rtl/>
              </w:rPr>
            </w:pPr>
            <w:r w:rsidRPr="00E67317">
              <w:rPr>
                <w:rFonts w:ascii="Tahoma" w:hAnsi="Tahoma" w:cs="Tahoma"/>
                <w:b/>
                <w:bCs/>
                <w:color w:val="FFFFFF"/>
                <w:sz w:val="20"/>
                <w:szCs w:val="20"/>
                <w:rtl/>
              </w:rPr>
              <w:t>إمارة أبوظبي</w:t>
            </w:r>
          </w:p>
        </w:tc>
      </w:tr>
      <w:tr w:rsidR="00E67317" w:rsidRPr="00E67317" w:rsidTr="00E67317">
        <w:trPr>
          <w:trHeight w:val="300"/>
        </w:trPr>
        <w:tc>
          <w:tcPr>
            <w:tcW w:w="2160"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Tahoma" w:hAnsi="Tahoma" w:cs="Tahoma"/>
                <w:color w:val="595959"/>
                <w:sz w:val="20"/>
                <w:szCs w:val="20"/>
                <w:rtl/>
              </w:rPr>
            </w:pPr>
            <w:r w:rsidRPr="00E67317">
              <w:rPr>
                <w:rFonts w:ascii="Tahoma" w:hAnsi="Tahoma" w:cs="Tahoma" w:hint="cs"/>
                <w:color w:val="595959"/>
                <w:sz w:val="20"/>
                <w:szCs w:val="20"/>
                <w:rtl/>
              </w:rPr>
              <w:t>مواطن/ مواطنة</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491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293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31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815 </w:t>
            </w:r>
          </w:p>
        </w:tc>
      </w:tr>
      <w:tr w:rsidR="00E67317" w:rsidRPr="00E67317" w:rsidTr="00E67317">
        <w:trPr>
          <w:trHeight w:val="300"/>
        </w:trPr>
        <w:tc>
          <w:tcPr>
            <w:tcW w:w="2160"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Tahoma" w:hAnsi="Tahoma" w:cs="Tahoma"/>
                <w:color w:val="595959"/>
                <w:sz w:val="20"/>
                <w:szCs w:val="20"/>
                <w:rtl/>
              </w:rPr>
            </w:pPr>
            <w:r w:rsidRPr="00E67317">
              <w:rPr>
                <w:rFonts w:ascii="Tahoma" w:hAnsi="Tahoma" w:cs="Tahoma" w:hint="cs"/>
                <w:color w:val="595959"/>
                <w:sz w:val="20"/>
                <w:szCs w:val="20"/>
                <w:rtl/>
              </w:rPr>
              <w:t>مواطن/ غير مواطنة</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253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121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12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386 </w:t>
            </w:r>
          </w:p>
        </w:tc>
      </w:tr>
      <w:tr w:rsidR="00E67317" w:rsidRPr="00E67317" w:rsidTr="00E67317">
        <w:trPr>
          <w:trHeight w:val="300"/>
        </w:trPr>
        <w:tc>
          <w:tcPr>
            <w:tcW w:w="2160"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Tahoma" w:hAnsi="Tahoma" w:cs="Tahoma"/>
                <w:color w:val="595959"/>
                <w:sz w:val="20"/>
                <w:szCs w:val="20"/>
                <w:rtl/>
              </w:rPr>
            </w:pPr>
            <w:r w:rsidRPr="00E67317">
              <w:rPr>
                <w:rFonts w:ascii="Tahoma" w:hAnsi="Tahoma" w:cs="Tahoma" w:hint="cs"/>
                <w:color w:val="595959"/>
                <w:sz w:val="20"/>
                <w:szCs w:val="20"/>
                <w:rtl/>
              </w:rPr>
              <w:t>غير مواطن/ مواطنة</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57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24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4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85 </w:t>
            </w:r>
          </w:p>
        </w:tc>
      </w:tr>
      <w:tr w:rsidR="00E67317" w:rsidRPr="00E67317" w:rsidTr="00E67317">
        <w:trPr>
          <w:trHeight w:val="300"/>
        </w:trPr>
        <w:tc>
          <w:tcPr>
            <w:tcW w:w="2160"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Tahoma" w:hAnsi="Tahoma" w:cs="Tahoma"/>
                <w:color w:val="595959"/>
                <w:sz w:val="20"/>
                <w:szCs w:val="20"/>
                <w:rtl/>
              </w:rPr>
            </w:pPr>
            <w:r w:rsidRPr="00E67317">
              <w:rPr>
                <w:rFonts w:ascii="Tahoma" w:hAnsi="Tahoma" w:cs="Tahoma" w:hint="cs"/>
                <w:color w:val="595959"/>
                <w:sz w:val="20"/>
                <w:szCs w:val="20"/>
                <w:rtl/>
              </w:rPr>
              <w:t>غير مواطن/ غير مواطنة</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427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140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19 </w:t>
            </w:r>
          </w:p>
        </w:tc>
        <w:tc>
          <w:tcPr>
            <w:tcW w:w="1584" w:type="dxa"/>
            <w:tcBorders>
              <w:top w:val="nil"/>
              <w:left w:val="nil"/>
              <w:bottom w:val="nil"/>
              <w:right w:val="nil"/>
            </w:tcBorders>
            <w:shd w:val="clear" w:color="auto" w:fill="auto"/>
            <w:noWrap/>
            <w:vAlign w:val="center"/>
            <w:hideMark/>
          </w:tcPr>
          <w:p w:rsidR="00E67317" w:rsidRPr="00E67317" w:rsidRDefault="00E67317" w:rsidP="00E67317">
            <w:pPr>
              <w:bidi/>
              <w:spacing w:after="0" w:line="240" w:lineRule="auto"/>
              <w:rPr>
                <w:rFonts w:ascii="Arial" w:hAnsi="Arial"/>
                <w:color w:val="595959"/>
                <w:sz w:val="20"/>
                <w:szCs w:val="20"/>
                <w:rtl/>
              </w:rPr>
            </w:pPr>
            <w:r w:rsidRPr="00E67317">
              <w:rPr>
                <w:rFonts w:ascii="Arial" w:hAnsi="Arial"/>
                <w:color w:val="595959"/>
                <w:sz w:val="20"/>
                <w:szCs w:val="20"/>
                <w:rtl/>
              </w:rPr>
              <w:t xml:space="preserve">                       586 </w:t>
            </w:r>
          </w:p>
        </w:tc>
      </w:tr>
      <w:tr w:rsidR="00E67317" w:rsidRPr="00E67317" w:rsidTr="00E67317">
        <w:trPr>
          <w:trHeight w:val="300"/>
        </w:trPr>
        <w:tc>
          <w:tcPr>
            <w:tcW w:w="2160" w:type="dxa"/>
            <w:tcBorders>
              <w:top w:val="nil"/>
              <w:left w:val="nil"/>
              <w:bottom w:val="single" w:sz="8" w:space="0" w:color="495663"/>
              <w:right w:val="nil"/>
            </w:tcBorders>
            <w:shd w:val="clear" w:color="000000" w:fill="DADDDF"/>
            <w:vAlign w:val="center"/>
            <w:hideMark/>
          </w:tcPr>
          <w:p w:rsidR="00E67317" w:rsidRPr="00E67317" w:rsidRDefault="00E67317" w:rsidP="00E67317">
            <w:pPr>
              <w:bidi/>
              <w:spacing w:after="0" w:line="240" w:lineRule="auto"/>
              <w:rPr>
                <w:rFonts w:ascii="Tahoma" w:hAnsi="Tahoma" w:cs="Tahoma"/>
                <w:b/>
                <w:bCs/>
                <w:color w:val="595959"/>
                <w:sz w:val="20"/>
                <w:szCs w:val="20"/>
                <w:rtl/>
              </w:rPr>
            </w:pPr>
            <w:r w:rsidRPr="00E67317">
              <w:rPr>
                <w:rFonts w:ascii="Tahoma" w:hAnsi="Tahoma" w:cs="Tahoma"/>
                <w:b/>
                <w:bCs/>
                <w:color w:val="595959"/>
                <w:sz w:val="20"/>
                <w:szCs w:val="20"/>
                <w:rtl/>
              </w:rPr>
              <w:t>المجموع</w:t>
            </w:r>
          </w:p>
        </w:tc>
        <w:tc>
          <w:tcPr>
            <w:tcW w:w="1584" w:type="dxa"/>
            <w:tcBorders>
              <w:top w:val="nil"/>
              <w:left w:val="nil"/>
              <w:bottom w:val="single" w:sz="8" w:space="0" w:color="495663"/>
              <w:right w:val="nil"/>
            </w:tcBorders>
            <w:shd w:val="clear" w:color="000000" w:fill="DADDDF"/>
            <w:vAlign w:val="center"/>
            <w:hideMark/>
          </w:tcPr>
          <w:p w:rsidR="00E67317" w:rsidRPr="00E67317" w:rsidRDefault="00E67317" w:rsidP="00E67317">
            <w:pPr>
              <w:spacing w:after="0" w:line="240" w:lineRule="auto"/>
              <w:jc w:val="right"/>
              <w:rPr>
                <w:rFonts w:ascii="Arial" w:hAnsi="Arial"/>
                <w:b/>
                <w:bCs/>
                <w:color w:val="595959"/>
                <w:sz w:val="20"/>
                <w:szCs w:val="20"/>
                <w:rtl/>
              </w:rPr>
            </w:pPr>
            <w:r w:rsidRPr="00E67317">
              <w:rPr>
                <w:rFonts w:ascii="Arial" w:hAnsi="Arial"/>
                <w:b/>
                <w:bCs/>
                <w:color w:val="595959"/>
                <w:sz w:val="20"/>
                <w:szCs w:val="20"/>
              </w:rPr>
              <w:t xml:space="preserve">                    1,228 </w:t>
            </w:r>
          </w:p>
        </w:tc>
        <w:tc>
          <w:tcPr>
            <w:tcW w:w="1584" w:type="dxa"/>
            <w:tcBorders>
              <w:top w:val="nil"/>
              <w:left w:val="nil"/>
              <w:bottom w:val="single" w:sz="8" w:space="0" w:color="495663"/>
              <w:right w:val="nil"/>
            </w:tcBorders>
            <w:shd w:val="clear" w:color="000000" w:fill="DADDDF"/>
            <w:vAlign w:val="center"/>
            <w:hideMark/>
          </w:tcPr>
          <w:p w:rsidR="00E67317" w:rsidRPr="00E67317" w:rsidRDefault="00E67317" w:rsidP="00E67317">
            <w:pPr>
              <w:spacing w:after="0" w:line="240" w:lineRule="auto"/>
              <w:jc w:val="right"/>
              <w:rPr>
                <w:rFonts w:ascii="Arial" w:hAnsi="Arial"/>
                <w:b/>
                <w:bCs/>
                <w:color w:val="595959"/>
                <w:sz w:val="20"/>
                <w:szCs w:val="20"/>
              </w:rPr>
            </w:pPr>
            <w:r w:rsidRPr="00E67317">
              <w:rPr>
                <w:rFonts w:ascii="Arial" w:hAnsi="Arial"/>
                <w:b/>
                <w:bCs/>
                <w:color w:val="595959"/>
                <w:sz w:val="20"/>
                <w:szCs w:val="20"/>
              </w:rPr>
              <w:t xml:space="preserve">                       578 </w:t>
            </w:r>
          </w:p>
        </w:tc>
        <w:tc>
          <w:tcPr>
            <w:tcW w:w="1584" w:type="dxa"/>
            <w:tcBorders>
              <w:top w:val="nil"/>
              <w:left w:val="nil"/>
              <w:bottom w:val="single" w:sz="8" w:space="0" w:color="495663"/>
              <w:right w:val="nil"/>
            </w:tcBorders>
            <w:shd w:val="clear" w:color="000000" w:fill="DADDDF"/>
            <w:vAlign w:val="center"/>
            <w:hideMark/>
          </w:tcPr>
          <w:p w:rsidR="00E67317" w:rsidRPr="00E67317" w:rsidRDefault="00E67317" w:rsidP="00E67317">
            <w:pPr>
              <w:spacing w:after="0" w:line="240" w:lineRule="auto"/>
              <w:jc w:val="right"/>
              <w:rPr>
                <w:rFonts w:ascii="Arial" w:hAnsi="Arial"/>
                <w:b/>
                <w:bCs/>
                <w:color w:val="595959"/>
                <w:sz w:val="20"/>
                <w:szCs w:val="20"/>
              </w:rPr>
            </w:pPr>
            <w:r w:rsidRPr="00E67317">
              <w:rPr>
                <w:rFonts w:ascii="Arial" w:hAnsi="Arial"/>
                <w:b/>
                <w:bCs/>
                <w:color w:val="595959"/>
                <w:sz w:val="20"/>
                <w:szCs w:val="20"/>
              </w:rPr>
              <w:t xml:space="preserve">                         66 </w:t>
            </w:r>
          </w:p>
        </w:tc>
        <w:tc>
          <w:tcPr>
            <w:tcW w:w="1584" w:type="dxa"/>
            <w:tcBorders>
              <w:top w:val="nil"/>
              <w:left w:val="nil"/>
              <w:bottom w:val="single" w:sz="8" w:space="0" w:color="495663"/>
              <w:right w:val="nil"/>
            </w:tcBorders>
            <w:shd w:val="clear" w:color="000000" w:fill="DADDDF"/>
            <w:vAlign w:val="center"/>
            <w:hideMark/>
          </w:tcPr>
          <w:p w:rsidR="00E67317" w:rsidRPr="00E67317" w:rsidRDefault="00E67317" w:rsidP="00E67317">
            <w:pPr>
              <w:spacing w:after="0" w:line="240" w:lineRule="auto"/>
              <w:jc w:val="right"/>
              <w:rPr>
                <w:rFonts w:ascii="Arial" w:hAnsi="Arial"/>
                <w:b/>
                <w:bCs/>
                <w:color w:val="595959"/>
                <w:sz w:val="20"/>
                <w:szCs w:val="20"/>
              </w:rPr>
            </w:pPr>
            <w:r w:rsidRPr="00E67317">
              <w:rPr>
                <w:rFonts w:ascii="Arial" w:hAnsi="Arial"/>
                <w:b/>
                <w:bCs/>
                <w:color w:val="595959"/>
                <w:sz w:val="20"/>
                <w:szCs w:val="20"/>
              </w:rPr>
              <w:t xml:space="preserve">                    1,872 </w:t>
            </w:r>
          </w:p>
        </w:tc>
      </w:tr>
    </w:tbl>
    <w:p w:rsidR="00BE089D" w:rsidRPr="007517D9" w:rsidRDefault="00BE089D" w:rsidP="00E67317">
      <w:pPr>
        <w:pStyle w:val="PopSourceNote"/>
        <w:bidi/>
      </w:pPr>
      <w:r>
        <w:rPr>
          <w:rFonts w:hint="cs"/>
          <w:rtl/>
        </w:rPr>
        <w:t>المصدر: مركز الإحصاء - أبوظبي</w:t>
      </w:r>
    </w:p>
    <w:p w:rsidR="00583991" w:rsidRDefault="00583991" w:rsidP="00583991">
      <w:pPr>
        <w:pStyle w:val="PopHeading1"/>
        <w:rPr>
          <w:rtl/>
        </w:rPr>
      </w:pPr>
    </w:p>
    <w:p w:rsidR="00B44525" w:rsidRPr="00B44525" w:rsidRDefault="00E3477B" w:rsidP="007A2905">
      <w:pPr>
        <w:pStyle w:val="Heading3"/>
        <w:rPr>
          <w:rFonts w:eastAsia="Tahoma"/>
          <w:rtl/>
        </w:rPr>
      </w:pPr>
      <w:bookmarkStart w:id="69" w:name="_Toc443304301"/>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E22F9">
        <w:rPr>
          <w:rStyle w:val="EcTableChartTitleChar"/>
          <w:rFonts w:cs="Tahoma" w:hint="cs"/>
          <w:b/>
          <w:bCs/>
          <w:color w:val="495663" w:themeColor="accent1"/>
          <w:sz w:val="22"/>
          <w:szCs w:val="22"/>
          <w:rtl/>
          <w:lang w:val="en-US" w:eastAsia="en-US" w:bidi="ar-SA"/>
        </w:rPr>
        <w:t>13</w:t>
      </w:r>
      <w:r w:rsidRPr="004D0FA2">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التغيّر</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في</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حالات</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الطلاق</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حسب</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الجنسية</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والنوع،</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إمارة</w:t>
      </w:r>
      <w:r w:rsidR="00961786" w:rsidRPr="00961786">
        <w:rPr>
          <w:rStyle w:val="EcTableChartTitleChar"/>
          <w:rFonts w:cs="Tahoma"/>
          <w:b/>
          <w:bCs/>
          <w:color w:val="495663" w:themeColor="accent1"/>
          <w:sz w:val="22"/>
          <w:szCs w:val="22"/>
          <w:rtl/>
          <w:lang w:val="en-US" w:eastAsia="en-US" w:bidi="ar-SA"/>
        </w:rPr>
        <w:t xml:space="preserve"> </w:t>
      </w:r>
      <w:r w:rsidR="00961786" w:rsidRPr="00961786">
        <w:rPr>
          <w:rStyle w:val="EcTableChartTitleChar"/>
          <w:rFonts w:cs="Tahoma" w:hint="eastAsia"/>
          <w:b/>
          <w:bCs/>
          <w:color w:val="495663" w:themeColor="accent1"/>
          <w:sz w:val="22"/>
          <w:szCs w:val="22"/>
          <w:rtl/>
          <w:lang w:val="en-US" w:eastAsia="en-US" w:bidi="ar-SA"/>
        </w:rPr>
        <w:t>أبوظبي،</w:t>
      </w:r>
      <w:r w:rsidR="00961786" w:rsidRPr="00961786">
        <w:rPr>
          <w:rStyle w:val="EcTableChartTitleChar"/>
          <w:rFonts w:cs="Tahoma"/>
          <w:b/>
          <w:bCs/>
          <w:color w:val="495663" w:themeColor="accent1"/>
          <w:sz w:val="22"/>
          <w:szCs w:val="22"/>
          <w:rtl/>
          <w:lang w:val="en-US" w:eastAsia="en-US" w:bidi="ar-SA"/>
        </w:rPr>
        <w:t xml:space="preserve">  2013– 2014</w:t>
      </w:r>
      <w:bookmarkEnd w:id="69"/>
    </w:p>
    <w:tbl>
      <w:tblPr>
        <w:bidiVisual/>
        <w:tblW w:w="8852" w:type="dxa"/>
        <w:tblLook w:val="04A0" w:firstRow="1" w:lastRow="0" w:firstColumn="1" w:lastColumn="0" w:noHBand="0" w:noVBand="1"/>
      </w:tblPr>
      <w:tblGrid>
        <w:gridCol w:w="1940"/>
        <w:gridCol w:w="1728"/>
        <w:gridCol w:w="1728"/>
        <w:gridCol w:w="1728"/>
        <w:gridCol w:w="1728"/>
      </w:tblGrid>
      <w:tr w:rsidR="00961786" w:rsidRPr="00961786" w:rsidTr="00961786">
        <w:trPr>
          <w:trHeight w:val="300"/>
        </w:trPr>
        <w:tc>
          <w:tcPr>
            <w:tcW w:w="1940" w:type="dxa"/>
            <w:tcBorders>
              <w:top w:val="nil"/>
              <w:left w:val="nil"/>
              <w:bottom w:val="nil"/>
              <w:right w:val="nil"/>
            </w:tcBorders>
            <w:shd w:val="clear" w:color="000000" w:fill="495663"/>
            <w:noWrap/>
            <w:vAlign w:val="center"/>
            <w:hideMark/>
          </w:tcPr>
          <w:p w:rsidR="00961786" w:rsidRPr="00961786" w:rsidRDefault="00177471" w:rsidP="00961786">
            <w:pPr>
              <w:bidi/>
              <w:spacing w:after="0" w:line="240" w:lineRule="auto"/>
              <w:rPr>
                <w:rFonts w:ascii="Tahoma" w:hAnsi="Tahoma" w:cs="Tahoma"/>
                <w:b/>
                <w:bCs/>
                <w:color w:val="FFFFFF"/>
                <w:sz w:val="20"/>
                <w:szCs w:val="20"/>
              </w:rPr>
            </w:pPr>
            <w:r>
              <w:rPr>
                <w:rFonts w:ascii="Tahoma" w:hAnsi="Tahoma" w:cs="Tahoma" w:hint="cs"/>
                <w:b/>
                <w:bCs/>
                <w:color w:val="FFFFFF"/>
                <w:sz w:val="20"/>
                <w:szCs w:val="20"/>
                <w:rtl/>
              </w:rPr>
              <w:t>حالات الطلاق</w:t>
            </w:r>
          </w:p>
        </w:tc>
        <w:tc>
          <w:tcPr>
            <w:tcW w:w="1728" w:type="dxa"/>
            <w:tcBorders>
              <w:top w:val="nil"/>
              <w:left w:val="nil"/>
              <w:bottom w:val="nil"/>
              <w:right w:val="nil"/>
            </w:tcBorders>
            <w:shd w:val="clear" w:color="000000" w:fill="495663"/>
            <w:noWrap/>
            <w:vAlign w:val="center"/>
            <w:hideMark/>
          </w:tcPr>
          <w:p w:rsidR="00961786" w:rsidRPr="00961786" w:rsidRDefault="00961786" w:rsidP="00961786">
            <w:pPr>
              <w:bidi/>
              <w:spacing w:after="0" w:line="240" w:lineRule="auto"/>
              <w:rPr>
                <w:rFonts w:ascii="Tahoma" w:hAnsi="Tahoma" w:cs="Tahoma"/>
                <w:b/>
                <w:bCs/>
                <w:color w:val="FFFFFF"/>
                <w:sz w:val="20"/>
                <w:szCs w:val="20"/>
                <w:rtl/>
              </w:rPr>
            </w:pPr>
            <w:r w:rsidRPr="00961786">
              <w:rPr>
                <w:rFonts w:ascii="Tahoma" w:hAnsi="Tahoma" w:cs="Tahoma"/>
                <w:b/>
                <w:bCs/>
                <w:color w:val="FFFFFF"/>
                <w:sz w:val="20"/>
                <w:szCs w:val="20"/>
                <w:rtl/>
              </w:rPr>
              <w:t>2013</w:t>
            </w:r>
          </w:p>
        </w:tc>
        <w:tc>
          <w:tcPr>
            <w:tcW w:w="1728" w:type="dxa"/>
            <w:tcBorders>
              <w:top w:val="nil"/>
              <w:left w:val="nil"/>
              <w:bottom w:val="nil"/>
              <w:right w:val="nil"/>
            </w:tcBorders>
            <w:shd w:val="clear" w:color="000000" w:fill="495663"/>
            <w:noWrap/>
            <w:vAlign w:val="center"/>
            <w:hideMark/>
          </w:tcPr>
          <w:p w:rsidR="00961786" w:rsidRPr="00961786" w:rsidRDefault="00961786" w:rsidP="00961786">
            <w:pPr>
              <w:bidi/>
              <w:spacing w:after="0" w:line="240" w:lineRule="auto"/>
              <w:rPr>
                <w:rFonts w:ascii="Tahoma" w:hAnsi="Tahoma" w:cs="Tahoma"/>
                <w:b/>
                <w:bCs/>
                <w:color w:val="FFFFFF"/>
                <w:sz w:val="20"/>
                <w:szCs w:val="20"/>
                <w:rtl/>
              </w:rPr>
            </w:pPr>
            <w:r w:rsidRPr="00961786">
              <w:rPr>
                <w:rFonts w:ascii="Tahoma" w:hAnsi="Tahoma" w:cs="Tahoma"/>
                <w:b/>
                <w:bCs/>
                <w:color w:val="FFFFFF"/>
                <w:sz w:val="20"/>
                <w:szCs w:val="20"/>
                <w:rtl/>
              </w:rPr>
              <w:t>2014</w:t>
            </w:r>
          </w:p>
        </w:tc>
        <w:tc>
          <w:tcPr>
            <w:tcW w:w="1728" w:type="dxa"/>
            <w:tcBorders>
              <w:top w:val="nil"/>
              <w:left w:val="nil"/>
              <w:bottom w:val="nil"/>
              <w:right w:val="nil"/>
            </w:tcBorders>
            <w:shd w:val="clear" w:color="000000" w:fill="495663"/>
            <w:noWrap/>
            <w:vAlign w:val="center"/>
            <w:hideMark/>
          </w:tcPr>
          <w:p w:rsidR="00961786" w:rsidRPr="00961786" w:rsidRDefault="00961786" w:rsidP="00961786">
            <w:pPr>
              <w:bidi/>
              <w:spacing w:after="0" w:line="240" w:lineRule="auto"/>
              <w:rPr>
                <w:rFonts w:ascii="Tahoma" w:hAnsi="Tahoma" w:cs="Tahoma"/>
                <w:b/>
                <w:bCs/>
                <w:color w:val="FFFFFF"/>
                <w:sz w:val="20"/>
                <w:szCs w:val="20"/>
                <w:rtl/>
              </w:rPr>
            </w:pPr>
            <w:r w:rsidRPr="00961786">
              <w:rPr>
                <w:rFonts w:ascii="Tahoma" w:hAnsi="Tahoma" w:cs="Tahoma"/>
                <w:b/>
                <w:bCs/>
                <w:color w:val="FFFFFF"/>
                <w:sz w:val="20"/>
                <w:szCs w:val="20"/>
                <w:rtl/>
              </w:rPr>
              <w:t>التغيّر</w:t>
            </w:r>
          </w:p>
        </w:tc>
        <w:tc>
          <w:tcPr>
            <w:tcW w:w="1728" w:type="dxa"/>
            <w:tcBorders>
              <w:top w:val="nil"/>
              <w:left w:val="nil"/>
              <w:bottom w:val="nil"/>
              <w:right w:val="nil"/>
            </w:tcBorders>
            <w:shd w:val="clear" w:color="000000" w:fill="495663"/>
            <w:noWrap/>
            <w:vAlign w:val="center"/>
            <w:hideMark/>
          </w:tcPr>
          <w:p w:rsidR="00961786" w:rsidRPr="00961786" w:rsidRDefault="00961786" w:rsidP="00961786">
            <w:pPr>
              <w:bidi/>
              <w:spacing w:after="0" w:line="240" w:lineRule="auto"/>
              <w:rPr>
                <w:rFonts w:ascii="Tahoma" w:hAnsi="Tahoma" w:cs="Tahoma"/>
                <w:b/>
                <w:bCs/>
                <w:color w:val="FFFFFF"/>
                <w:sz w:val="20"/>
                <w:szCs w:val="20"/>
                <w:rtl/>
              </w:rPr>
            </w:pPr>
            <w:r w:rsidRPr="00961786">
              <w:rPr>
                <w:rFonts w:ascii="Tahoma" w:hAnsi="Tahoma" w:cs="Tahoma"/>
                <w:b/>
                <w:bCs/>
                <w:color w:val="FFFFFF"/>
                <w:sz w:val="20"/>
                <w:szCs w:val="20"/>
                <w:rtl/>
              </w:rPr>
              <w:t>%</w:t>
            </w:r>
          </w:p>
        </w:tc>
      </w:tr>
      <w:tr w:rsidR="00961786" w:rsidRPr="00961786" w:rsidTr="00961786">
        <w:trPr>
          <w:trHeight w:val="300"/>
        </w:trPr>
        <w:tc>
          <w:tcPr>
            <w:tcW w:w="1940"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b/>
                <w:bCs/>
                <w:color w:val="595959"/>
                <w:sz w:val="20"/>
                <w:szCs w:val="20"/>
                <w:rtl/>
              </w:rPr>
            </w:pPr>
            <w:r w:rsidRPr="00961786">
              <w:rPr>
                <w:rFonts w:ascii="Tahoma" w:hAnsi="Tahoma" w:cs="Tahoma"/>
                <w:b/>
                <w:bCs/>
                <w:color w:val="595959"/>
                <w:sz w:val="20"/>
                <w:szCs w:val="20"/>
                <w:rtl/>
              </w:rPr>
              <w:t xml:space="preserve"> حالات الطلاق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1,853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1,872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19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1.0%</w:t>
            </w:r>
          </w:p>
        </w:tc>
      </w:tr>
      <w:tr w:rsidR="00961786" w:rsidRPr="00961786" w:rsidTr="00961786">
        <w:trPr>
          <w:trHeight w:val="300"/>
        </w:trPr>
        <w:tc>
          <w:tcPr>
            <w:tcW w:w="1940"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b/>
                <w:bCs/>
                <w:color w:val="595959"/>
                <w:sz w:val="20"/>
                <w:szCs w:val="20"/>
                <w:rtl/>
              </w:rPr>
            </w:pPr>
            <w:r w:rsidRPr="00961786">
              <w:rPr>
                <w:rFonts w:ascii="Tahoma" w:hAnsi="Tahoma" w:cs="Tahoma"/>
                <w:b/>
                <w:bCs/>
                <w:color w:val="595959"/>
                <w:sz w:val="20"/>
                <w:szCs w:val="20"/>
                <w:rtl/>
              </w:rPr>
              <w:t>مواطنون</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b/>
                <w:bCs/>
                <w:color w:val="595959"/>
                <w:sz w:val="20"/>
                <w:szCs w:val="20"/>
                <w:rtl/>
              </w:rPr>
            </w:pP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imes New Roman" w:hAnsi="Times New Roman" w:cs="Times New Roman"/>
                <w:sz w:val="20"/>
                <w:szCs w:val="20"/>
              </w:rPr>
            </w:pP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imes New Roman" w:hAnsi="Times New Roman" w:cs="Times New Roman"/>
                <w:sz w:val="20"/>
                <w:szCs w:val="20"/>
              </w:rPr>
            </w:pP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imes New Roman" w:hAnsi="Times New Roman" w:cs="Times New Roman"/>
                <w:sz w:val="20"/>
                <w:szCs w:val="20"/>
              </w:rPr>
            </w:pPr>
          </w:p>
        </w:tc>
      </w:tr>
      <w:tr w:rsidR="00961786" w:rsidRPr="00961786" w:rsidTr="00961786">
        <w:trPr>
          <w:trHeight w:val="300"/>
        </w:trPr>
        <w:tc>
          <w:tcPr>
            <w:tcW w:w="1940"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color w:val="595959"/>
                <w:sz w:val="20"/>
                <w:szCs w:val="20"/>
              </w:rPr>
            </w:pPr>
            <w:r w:rsidRPr="00961786">
              <w:rPr>
                <w:rFonts w:ascii="Tahoma" w:hAnsi="Tahoma" w:cs="Tahoma"/>
                <w:color w:val="595959"/>
                <w:sz w:val="20"/>
                <w:szCs w:val="20"/>
                <w:rtl/>
              </w:rPr>
              <w:t>ذكور</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1,139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1,201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62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5.4%</w:t>
            </w:r>
          </w:p>
        </w:tc>
      </w:tr>
      <w:tr w:rsidR="00961786" w:rsidRPr="00961786" w:rsidTr="00961786">
        <w:trPr>
          <w:trHeight w:val="300"/>
        </w:trPr>
        <w:tc>
          <w:tcPr>
            <w:tcW w:w="1940"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color w:val="595959"/>
                <w:sz w:val="20"/>
                <w:szCs w:val="20"/>
                <w:rtl/>
              </w:rPr>
            </w:pPr>
            <w:r w:rsidRPr="00961786">
              <w:rPr>
                <w:rFonts w:ascii="Tahoma" w:hAnsi="Tahoma" w:cs="Tahoma"/>
                <w:color w:val="595959"/>
                <w:sz w:val="20"/>
                <w:szCs w:val="20"/>
                <w:rtl/>
              </w:rPr>
              <w:t>إناث</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919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900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(19)</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-2.1%</w:t>
            </w:r>
          </w:p>
        </w:tc>
      </w:tr>
      <w:tr w:rsidR="00961786" w:rsidRPr="00961786" w:rsidTr="00961786">
        <w:trPr>
          <w:trHeight w:val="300"/>
        </w:trPr>
        <w:tc>
          <w:tcPr>
            <w:tcW w:w="1940"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b/>
                <w:bCs/>
                <w:color w:val="595959"/>
                <w:sz w:val="20"/>
                <w:szCs w:val="20"/>
                <w:rtl/>
              </w:rPr>
            </w:pPr>
            <w:r w:rsidRPr="00961786">
              <w:rPr>
                <w:rFonts w:ascii="Tahoma" w:hAnsi="Tahoma" w:cs="Tahoma"/>
                <w:b/>
                <w:bCs/>
                <w:color w:val="595959"/>
                <w:sz w:val="20"/>
                <w:szCs w:val="20"/>
                <w:rtl/>
              </w:rPr>
              <w:t>غير مواطنين</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b/>
                <w:bCs/>
                <w:color w:val="595959"/>
                <w:sz w:val="20"/>
                <w:szCs w:val="20"/>
                <w:rtl/>
              </w:rPr>
            </w:pP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imes New Roman" w:hAnsi="Times New Roman" w:cs="Times New Roman"/>
                <w:sz w:val="20"/>
                <w:szCs w:val="20"/>
              </w:rPr>
            </w:pP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imes New Roman" w:hAnsi="Times New Roman" w:cs="Times New Roman"/>
                <w:sz w:val="20"/>
                <w:szCs w:val="20"/>
              </w:rPr>
            </w:pP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imes New Roman" w:hAnsi="Times New Roman" w:cs="Times New Roman"/>
                <w:sz w:val="20"/>
                <w:szCs w:val="20"/>
              </w:rPr>
            </w:pPr>
          </w:p>
        </w:tc>
      </w:tr>
      <w:tr w:rsidR="00961786" w:rsidRPr="00961786" w:rsidTr="00961786">
        <w:trPr>
          <w:trHeight w:val="300"/>
        </w:trPr>
        <w:tc>
          <w:tcPr>
            <w:tcW w:w="1940"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Tahoma" w:hAnsi="Tahoma" w:cs="Tahoma"/>
                <w:color w:val="595959"/>
                <w:sz w:val="20"/>
                <w:szCs w:val="20"/>
              </w:rPr>
            </w:pPr>
            <w:r w:rsidRPr="00961786">
              <w:rPr>
                <w:rFonts w:ascii="Tahoma" w:hAnsi="Tahoma" w:cs="Tahoma"/>
                <w:color w:val="595959"/>
                <w:sz w:val="20"/>
                <w:szCs w:val="20"/>
                <w:rtl/>
              </w:rPr>
              <w:t>ذكور</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714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671 </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 xml:space="preserve">                        (43)</w:t>
            </w:r>
          </w:p>
        </w:tc>
        <w:tc>
          <w:tcPr>
            <w:tcW w:w="1728" w:type="dxa"/>
            <w:tcBorders>
              <w:top w:val="nil"/>
              <w:left w:val="nil"/>
              <w:bottom w:val="nil"/>
              <w:right w:val="nil"/>
            </w:tcBorders>
            <w:shd w:val="clear" w:color="auto" w:fill="auto"/>
            <w:noWrap/>
            <w:vAlign w:val="center"/>
            <w:hideMark/>
          </w:tcPr>
          <w:p w:rsidR="00961786" w:rsidRPr="00961786" w:rsidRDefault="00961786" w:rsidP="00961786">
            <w:pPr>
              <w:bidi/>
              <w:spacing w:after="0" w:line="240" w:lineRule="auto"/>
              <w:rPr>
                <w:rFonts w:ascii="Arial" w:hAnsi="Arial"/>
                <w:color w:val="595959"/>
                <w:sz w:val="20"/>
                <w:szCs w:val="20"/>
                <w:rtl/>
              </w:rPr>
            </w:pPr>
            <w:r w:rsidRPr="00961786">
              <w:rPr>
                <w:rFonts w:ascii="Arial" w:hAnsi="Arial"/>
                <w:color w:val="595959"/>
                <w:sz w:val="20"/>
                <w:szCs w:val="20"/>
                <w:rtl/>
              </w:rPr>
              <w:t>-6.0%</w:t>
            </w:r>
          </w:p>
        </w:tc>
      </w:tr>
      <w:tr w:rsidR="00961786" w:rsidRPr="00961786" w:rsidTr="00961786">
        <w:trPr>
          <w:trHeight w:val="300"/>
        </w:trPr>
        <w:tc>
          <w:tcPr>
            <w:tcW w:w="1940" w:type="dxa"/>
            <w:tcBorders>
              <w:top w:val="nil"/>
              <w:left w:val="nil"/>
              <w:bottom w:val="single" w:sz="8" w:space="0" w:color="495663"/>
              <w:right w:val="nil"/>
            </w:tcBorders>
            <w:shd w:val="clear" w:color="auto" w:fill="auto"/>
            <w:vAlign w:val="center"/>
            <w:hideMark/>
          </w:tcPr>
          <w:p w:rsidR="00961786" w:rsidRPr="00961786" w:rsidRDefault="00961786" w:rsidP="00961786">
            <w:pPr>
              <w:bidi/>
              <w:spacing w:after="0" w:line="240" w:lineRule="auto"/>
              <w:rPr>
                <w:rFonts w:ascii="Tahoma" w:hAnsi="Tahoma" w:cs="Tahoma"/>
                <w:color w:val="595959"/>
                <w:sz w:val="20"/>
                <w:szCs w:val="20"/>
                <w:rtl/>
              </w:rPr>
            </w:pPr>
            <w:r w:rsidRPr="00961786">
              <w:rPr>
                <w:rFonts w:ascii="Tahoma" w:hAnsi="Tahoma" w:cs="Tahoma"/>
                <w:color w:val="595959"/>
                <w:sz w:val="20"/>
                <w:szCs w:val="20"/>
                <w:rtl/>
              </w:rPr>
              <w:t>إناث</w:t>
            </w:r>
          </w:p>
        </w:tc>
        <w:tc>
          <w:tcPr>
            <w:tcW w:w="1728" w:type="dxa"/>
            <w:tcBorders>
              <w:top w:val="nil"/>
              <w:left w:val="nil"/>
              <w:bottom w:val="single" w:sz="8" w:space="0" w:color="495663"/>
              <w:right w:val="nil"/>
            </w:tcBorders>
            <w:shd w:val="clear" w:color="auto" w:fill="auto"/>
            <w:vAlign w:val="center"/>
            <w:hideMark/>
          </w:tcPr>
          <w:p w:rsidR="00961786" w:rsidRPr="00961786" w:rsidRDefault="00961786" w:rsidP="00961786">
            <w:pPr>
              <w:spacing w:after="0" w:line="240" w:lineRule="auto"/>
              <w:jc w:val="right"/>
              <w:rPr>
                <w:rFonts w:ascii="Arial" w:hAnsi="Arial"/>
                <w:color w:val="595959"/>
                <w:sz w:val="20"/>
                <w:szCs w:val="20"/>
                <w:rtl/>
              </w:rPr>
            </w:pPr>
            <w:r w:rsidRPr="00961786">
              <w:rPr>
                <w:rFonts w:ascii="Arial" w:hAnsi="Arial"/>
                <w:color w:val="595959"/>
                <w:sz w:val="20"/>
                <w:szCs w:val="20"/>
              </w:rPr>
              <w:t xml:space="preserve">                       865 </w:t>
            </w:r>
          </w:p>
        </w:tc>
        <w:tc>
          <w:tcPr>
            <w:tcW w:w="1728" w:type="dxa"/>
            <w:tcBorders>
              <w:top w:val="nil"/>
              <w:left w:val="nil"/>
              <w:bottom w:val="single" w:sz="8" w:space="0" w:color="495663"/>
              <w:right w:val="nil"/>
            </w:tcBorders>
            <w:shd w:val="clear" w:color="auto" w:fill="auto"/>
            <w:vAlign w:val="center"/>
            <w:hideMark/>
          </w:tcPr>
          <w:p w:rsidR="00961786" w:rsidRPr="00961786" w:rsidRDefault="00961786" w:rsidP="00961786">
            <w:pPr>
              <w:spacing w:after="0" w:line="240" w:lineRule="auto"/>
              <w:jc w:val="right"/>
              <w:rPr>
                <w:rFonts w:ascii="Arial" w:hAnsi="Arial"/>
                <w:color w:val="595959"/>
                <w:sz w:val="20"/>
                <w:szCs w:val="20"/>
              </w:rPr>
            </w:pPr>
            <w:r w:rsidRPr="00961786">
              <w:rPr>
                <w:rFonts w:ascii="Arial" w:hAnsi="Arial"/>
                <w:color w:val="595959"/>
                <w:sz w:val="20"/>
                <w:szCs w:val="20"/>
              </w:rPr>
              <w:t xml:space="preserve">                       972 </w:t>
            </w:r>
          </w:p>
        </w:tc>
        <w:tc>
          <w:tcPr>
            <w:tcW w:w="1728" w:type="dxa"/>
            <w:tcBorders>
              <w:top w:val="nil"/>
              <w:left w:val="nil"/>
              <w:bottom w:val="single" w:sz="8" w:space="0" w:color="495663"/>
              <w:right w:val="nil"/>
            </w:tcBorders>
            <w:shd w:val="clear" w:color="auto" w:fill="auto"/>
            <w:vAlign w:val="center"/>
            <w:hideMark/>
          </w:tcPr>
          <w:p w:rsidR="00961786" w:rsidRPr="00961786" w:rsidRDefault="00961786" w:rsidP="00961786">
            <w:pPr>
              <w:spacing w:after="0" w:line="240" w:lineRule="auto"/>
              <w:jc w:val="right"/>
              <w:rPr>
                <w:rFonts w:ascii="Arial" w:hAnsi="Arial"/>
                <w:color w:val="595959"/>
                <w:sz w:val="20"/>
                <w:szCs w:val="20"/>
              </w:rPr>
            </w:pPr>
            <w:r w:rsidRPr="00961786">
              <w:rPr>
                <w:rFonts w:ascii="Arial" w:hAnsi="Arial"/>
                <w:color w:val="595959"/>
                <w:sz w:val="20"/>
                <w:szCs w:val="20"/>
              </w:rPr>
              <w:t xml:space="preserve">                       107 </w:t>
            </w:r>
          </w:p>
        </w:tc>
        <w:tc>
          <w:tcPr>
            <w:tcW w:w="1728" w:type="dxa"/>
            <w:tcBorders>
              <w:top w:val="nil"/>
              <w:left w:val="nil"/>
              <w:bottom w:val="single" w:sz="8" w:space="0" w:color="495663"/>
              <w:right w:val="nil"/>
            </w:tcBorders>
            <w:shd w:val="clear" w:color="auto" w:fill="auto"/>
            <w:vAlign w:val="center"/>
            <w:hideMark/>
          </w:tcPr>
          <w:p w:rsidR="00961786" w:rsidRPr="00961786" w:rsidRDefault="00961786" w:rsidP="00961786">
            <w:pPr>
              <w:spacing w:after="0" w:line="240" w:lineRule="auto"/>
              <w:jc w:val="right"/>
              <w:rPr>
                <w:rFonts w:ascii="Arial" w:hAnsi="Arial"/>
                <w:color w:val="595959"/>
                <w:sz w:val="20"/>
                <w:szCs w:val="20"/>
              </w:rPr>
            </w:pPr>
            <w:r w:rsidRPr="00961786">
              <w:rPr>
                <w:rFonts w:ascii="Arial" w:hAnsi="Arial"/>
                <w:color w:val="595959"/>
                <w:sz w:val="20"/>
                <w:szCs w:val="20"/>
              </w:rPr>
              <w:t>12.4%</w:t>
            </w:r>
          </w:p>
        </w:tc>
      </w:tr>
    </w:tbl>
    <w:p w:rsidR="00814166" w:rsidRDefault="00961786" w:rsidP="001E22F9">
      <w:pPr>
        <w:pStyle w:val="PopSourceNote"/>
        <w:bidi/>
        <w:rPr>
          <w:rtl/>
        </w:rPr>
      </w:pPr>
      <w:r>
        <w:rPr>
          <w:rFonts w:hint="cs"/>
          <w:rtl/>
        </w:rPr>
        <w:t xml:space="preserve">المصدر: دائرة القضاء </w:t>
      </w:r>
      <w:r>
        <w:rPr>
          <w:rtl/>
        </w:rPr>
        <w:t>–</w:t>
      </w:r>
      <w:r>
        <w:rPr>
          <w:rFonts w:hint="cs"/>
          <w:rtl/>
        </w:rPr>
        <w:t xml:space="preserve"> أبوظبي ومركز الإحصاء - أبوظبي</w:t>
      </w:r>
    </w:p>
    <w:p w:rsidR="001E22F9" w:rsidRDefault="001E22F9" w:rsidP="001E22F9">
      <w:pPr>
        <w:pStyle w:val="Heading3"/>
        <w:rPr>
          <w:rtl/>
        </w:rPr>
      </w:pPr>
    </w:p>
    <w:p w:rsidR="00583991" w:rsidRDefault="00583991" w:rsidP="001E22F9">
      <w:pPr>
        <w:pStyle w:val="Heading3"/>
        <w:rPr>
          <w:rtl/>
        </w:rPr>
      </w:pPr>
      <w:bookmarkStart w:id="70" w:name="_Toc443304302"/>
      <w:r w:rsidRPr="00AA6B3F">
        <w:rPr>
          <w:rFonts w:hint="eastAsia"/>
          <w:rtl/>
        </w:rPr>
        <w:t>الجدول</w:t>
      </w:r>
      <w:r w:rsidRPr="00AA6B3F">
        <w:rPr>
          <w:rtl/>
        </w:rPr>
        <w:t xml:space="preserve"> </w:t>
      </w:r>
      <w:r w:rsidR="001E22F9" w:rsidRPr="00AA6B3F">
        <w:rPr>
          <w:rtl/>
        </w:rPr>
        <w:t>1</w:t>
      </w:r>
      <w:r w:rsidR="001E22F9">
        <w:rPr>
          <w:rFonts w:hint="cs"/>
          <w:rtl/>
        </w:rPr>
        <w:t>4</w:t>
      </w:r>
      <w:r w:rsidRPr="00AA6B3F">
        <w:rPr>
          <w:rtl/>
        </w:rPr>
        <w:t xml:space="preserve">: </w:t>
      </w:r>
      <w:r w:rsidR="00177471" w:rsidRPr="00177471">
        <w:rPr>
          <w:rFonts w:hint="eastAsia"/>
          <w:rtl/>
        </w:rPr>
        <w:t>ال</w:t>
      </w:r>
      <w:r w:rsidR="00177471">
        <w:rPr>
          <w:rFonts w:hint="cs"/>
          <w:rtl/>
        </w:rPr>
        <w:t>طلاق</w:t>
      </w:r>
      <w:r w:rsidR="00177471" w:rsidRPr="00177471">
        <w:rPr>
          <w:rtl/>
        </w:rPr>
        <w:t xml:space="preserve"> </w:t>
      </w:r>
      <w:r w:rsidR="00177471" w:rsidRPr="00177471">
        <w:rPr>
          <w:rFonts w:hint="eastAsia"/>
          <w:rtl/>
        </w:rPr>
        <w:t>المتجانس</w:t>
      </w:r>
      <w:r w:rsidR="00177471" w:rsidRPr="00177471">
        <w:rPr>
          <w:rtl/>
        </w:rPr>
        <w:t xml:space="preserve"> </w:t>
      </w:r>
      <w:r w:rsidR="00177471" w:rsidRPr="00177471">
        <w:rPr>
          <w:rFonts w:hint="eastAsia"/>
          <w:rtl/>
        </w:rPr>
        <w:t>والمختلط</w:t>
      </w:r>
      <w:r w:rsidR="00177471" w:rsidRPr="00177471">
        <w:rPr>
          <w:rtl/>
        </w:rPr>
        <w:t xml:space="preserve"> </w:t>
      </w:r>
      <w:r w:rsidR="00177471" w:rsidRPr="00177471">
        <w:rPr>
          <w:rFonts w:hint="eastAsia"/>
          <w:rtl/>
        </w:rPr>
        <w:t>حسب</w:t>
      </w:r>
      <w:r w:rsidR="00177471" w:rsidRPr="00177471">
        <w:rPr>
          <w:rtl/>
        </w:rPr>
        <w:t xml:space="preserve"> </w:t>
      </w:r>
      <w:r w:rsidR="00177471" w:rsidRPr="00177471">
        <w:rPr>
          <w:rFonts w:hint="eastAsia"/>
          <w:rtl/>
        </w:rPr>
        <w:t>الإقليم</w:t>
      </w:r>
      <w:r w:rsidR="00177471" w:rsidRPr="00177471">
        <w:rPr>
          <w:rtl/>
        </w:rPr>
        <w:t xml:space="preserve"> </w:t>
      </w:r>
      <w:r w:rsidR="00177471" w:rsidRPr="00177471">
        <w:rPr>
          <w:rFonts w:hint="eastAsia"/>
          <w:rtl/>
        </w:rPr>
        <w:t>والجنسية</w:t>
      </w:r>
      <w:r w:rsidRPr="00AA6B3F">
        <w:rPr>
          <w:rFonts w:hint="eastAsia"/>
          <w:rtl/>
        </w:rPr>
        <w:t>،</w:t>
      </w:r>
      <w:r w:rsidRPr="00AA6B3F">
        <w:rPr>
          <w:rtl/>
        </w:rPr>
        <w:t xml:space="preserve"> </w:t>
      </w:r>
      <w:r w:rsidRPr="00AA6B3F">
        <w:rPr>
          <w:rFonts w:hint="eastAsia"/>
          <w:rtl/>
        </w:rPr>
        <w:t>إمارة</w:t>
      </w:r>
      <w:r w:rsidRPr="00AA6B3F">
        <w:rPr>
          <w:rtl/>
        </w:rPr>
        <w:t xml:space="preserve"> </w:t>
      </w:r>
      <w:r w:rsidRPr="00AA6B3F">
        <w:rPr>
          <w:rFonts w:hint="eastAsia"/>
          <w:rtl/>
        </w:rPr>
        <w:t>أبوظبي،</w:t>
      </w:r>
      <w:r w:rsidRPr="00AA6B3F">
        <w:rPr>
          <w:rtl/>
        </w:rPr>
        <w:t xml:space="preserve"> 2014</w:t>
      </w:r>
      <w:bookmarkEnd w:id="70"/>
    </w:p>
    <w:p w:rsidR="00583991" w:rsidRDefault="00583991" w:rsidP="00583991">
      <w:pPr>
        <w:pStyle w:val="PopTableChartSubtitle"/>
        <w:bidi/>
        <w:rPr>
          <w:rtl/>
        </w:rPr>
      </w:pPr>
      <w:r w:rsidRPr="00AA6B3F">
        <w:rPr>
          <w:rtl/>
        </w:rPr>
        <w:t>(</w:t>
      </w:r>
      <w:r w:rsidRPr="00AA6B3F">
        <w:rPr>
          <w:rFonts w:hint="eastAsia"/>
          <w:rtl/>
        </w:rPr>
        <w:t>نسبة</w:t>
      </w:r>
      <w:r w:rsidRPr="00AA6B3F">
        <w:rPr>
          <w:rtl/>
        </w:rPr>
        <w:t xml:space="preserve"> %)</w:t>
      </w:r>
    </w:p>
    <w:tbl>
      <w:tblPr>
        <w:bidiVisual/>
        <w:tblW w:w="9300" w:type="dxa"/>
        <w:tblLook w:val="04A0" w:firstRow="1" w:lastRow="0" w:firstColumn="1" w:lastColumn="0" w:noHBand="0" w:noVBand="1"/>
      </w:tblPr>
      <w:tblGrid>
        <w:gridCol w:w="1940"/>
        <w:gridCol w:w="1840"/>
        <w:gridCol w:w="1840"/>
        <w:gridCol w:w="1840"/>
        <w:gridCol w:w="1840"/>
      </w:tblGrid>
      <w:tr w:rsidR="00583991" w:rsidRPr="00AA6B3F" w:rsidTr="00CE433F">
        <w:trPr>
          <w:trHeight w:val="300"/>
        </w:trPr>
        <w:tc>
          <w:tcPr>
            <w:tcW w:w="1940" w:type="dxa"/>
            <w:tcBorders>
              <w:top w:val="nil"/>
              <w:left w:val="nil"/>
              <w:bottom w:val="nil"/>
              <w:right w:val="nil"/>
            </w:tcBorders>
            <w:shd w:val="clear" w:color="000000" w:fill="495663"/>
            <w:noWrap/>
            <w:vAlign w:val="center"/>
            <w:hideMark/>
          </w:tcPr>
          <w:p w:rsidR="00583991" w:rsidRPr="00AA6B3F" w:rsidRDefault="00583991" w:rsidP="00CE433F">
            <w:pPr>
              <w:bidi/>
              <w:spacing w:after="0" w:line="240" w:lineRule="auto"/>
              <w:rPr>
                <w:rFonts w:ascii="Tahoma" w:hAnsi="Tahoma" w:cs="Tahoma"/>
                <w:b/>
                <w:bCs/>
                <w:color w:val="FFFFFF"/>
                <w:sz w:val="20"/>
                <w:szCs w:val="20"/>
              </w:rPr>
            </w:pPr>
            <w:r w:rsidRPr="00AA6B3F">
              <w:rPr>
                <w:rFonts w:ascii="Tahoma" w:hAnsi="Tahoma" w:cs="Tahoma"/>
                <w:b/>
                <w:bCs/>
                <w:color w:val="FFFFFF"/>
                <w:sz w:val="20"/>
                <w:szCs w:val="20"/>
                <w:rtl/>
              </w:rPr>
              <w:t>البيان</w:t>
            </w:r>
          </w:p>
        </w:tc>
        <w:tc>
          <w:tcPr>
            <w:tcW w:w="1840" w:type="dxa"/>
            <w:tcBorders>
              <w:top w:val="nil"/>
              <w:left w:val="nil"/>
              <w:bottom w:val="nil"/>
              <w:right w:val="nil"/>
            </w:tcBorders>
            <w:shd w:val="clear" w:color="000000" w:fill="495663"/>
            <w:noWrap/>
            <w:vAlign w:val="center"/>
            <w:hideMark/>
          </w:tcPr>
          <w:p w:rsidR="00583991" w:rsidRPr="00AA6B3F" w:rsidRDefault="00583991" w:rsidP="00CE433F">
            <w:pPr>
              <w:bidi/>
              <w:spacing w:after="0" w:line="240" w:lineRule="auto"/>
              <w:rPr>
                <w:rFonts w:ascii="Tahoma" w:hAnsi="Tahoma" w:cs="Tahoma"/>
                <w:b/>
                <w:bCs/>
                <w:color w:val="FFFFFF"/>
                <w:sz w:val="20"/>
                <w:szCs w:val="20"/>
                <w:rtl/>
              </w:rPr>
            </w:pPr>
            <w:r w:rsidRPr="00AA6B3F">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583991" w:rsidRPr="00AA6B3F" w:rsidRDefault="00583991" w:rsidP="00CE433F">
            <w:pPr>
              <w:bidi/>
              <w:spacing w:after="0" w:line="240" w:lineRule="auto"/>
              <w:rPr>
                <w:rFonts w:ascii="Tahoma" w:hAnsi="Tahoma" w:cs="Tahoma"/>
                <w:b/>
                <w:bCs/>
                <w:color w:val="FFFFFF"/>
                <w:sz w:val="20"/>
                <w:szCs w:val="20"/>
                <w:rtl/>
              </w:rPr>
            </w:pPr>
            <w:r w:rsidRPr="00AA6B3F">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583991" w:rsidRPr="00AA6B3F" w:rsidRDefault="00583991" w:rsidP="00CE433F">
            <w:pPr>
              <w:bidi/>
              <w:spacing w:after="0" w:line="240" w:lineRule="auto"/>
              <w:rPr>
                <w:rFonts w:ascii="Tahoma" w:hAnsi="Tahoma" w:cs="Tahoma"/>
                <w:b/>
                <w:bCs/>
                <w:color w:val="FFFFFF"/>
                <w:sz w:val="20"/>
                <w:szCs w:val="20"/>
                <w:rtl/>
              </w:rPr>
            </w:pPr>
            <w:r w:rsidRPr="00AA6B3F">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583991" w:rsidRPr="00AA6B3F" w:rsidRDefault="00583991" w:rsidP="00CE433F">
            <w:pPr>
              <w:bidi/>
              <w:spacing w:after="0" w:line="240" w:lineRule="auto"/>
              <w:rPr>
                <w:rFonts w:ascii="Tahoma" w:hAnsi="Tahoma" w:cs="Tahoma"/>
                <w:b/>
                <w:bCs/>
                <w:color w:val="FFFFFF"/>
                <w:sz w:val="20"/>
                <w:szCs w:val="20"/>
                <w:rtl/>
              </w:rPr>
            </w:pPr>
            <w:r w:rsidRPr="00AA6B3F">
              <w:rPr>
                <w:rFonts w:ascii="Tahoma" w:hAnsi="Tahoma" w:cs="Tahoma"/>
                <w:b/>
                <w:bCs/>
                <w:color w:val="FFFFFF"/>
                <w:sz w:val="20"/>
                <w:szCs w:val="20"/>
                <w:rtl/>
              </w:rPr>
              <w:t>إمارة أبوظبي</w:t>
            </w:r>
          </w:p>
        </w:tc>
      </w:tr>
      <w:tr w:rsidR="00583991" w:rsidRPr="00AA6B3F" w:rsidTr="00CE433F">
        <w:trPr>
          <w:trHeight w:val="300"/>
        </w:trPr>
        <w:tc>
          <w:tcPr>
            <w:tcW w:w="19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Tahoma" w:hAnsi="Tahoma" w:cs="Tahoma"/>
                <w:b/>
                <w:bCs/>
                <w:color w:val="595959"/>
                <w:sz w:val="20"/>
                <w:szCs w:val="20"/>
                <w:rtl/>
              </w:rPr>
            </w:pPr>
            <w:r w:rsidRPr="00AA6B3F">
              <w:rPr>
                <w:rFonts w:ascii="Tahoma" w:hAnsi="Tahoma" w:cs="Tahoma"/>
                <w:b/>
                <w:bCs/>
                <w:color w:val="595959"/>
                <w:sz w:val="20"/>
                <w:szCs w:val="20"/>
                <w:rtl/>
              </w:rPr>
              <w:t>الطلاق المختلط</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25.2%</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25.1%</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24.2%</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25.2%</w:t>
            </w:r>
          </w:p>
        </w:tc>
      </w:tr>
      <w:tr w:rsidR="00583991" w:rsidRPr="00AA6B3F" w:rsidTr="00CE433F">
        <w:trPr>
          <w:trHeight w:val="300"/>
        </w:trPr>
        <w:tc>
          <w:tcPr>
            <w:tcW w:w="19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Tahoma" w:hAnsi="Tahoma" w:cs="Tahoma"/>
                <w:color w:val="595959"/>
                <w:sz w:val="20"/>
                <w:szCs w:val="20"/>
                <w:rtl/>
              </w:rPr>
            </w:pPr>
            <w:r w:rsidRPr="00AA6B3F">
              <w:rPr>
                <w:rFonts w:ascii="Tahoma" w:hAnsi="Tahoma" w:cs="Tahoma"/>
                <w:color w:val="595959"/>
                <w:sz w:val="20"/>
                <w:szCs w:val="20"/>
                <w:rtl/>
              </w:rPr>
              <w:t>المواطنين</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38.7%</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33.1%</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34.0%</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36.6%</w:t>
            </w:r>
          </w:p>
        </w:tc>
      </w:tr>
      <w:tr w:rsidR="00583991" w:rsidRPr="00AA6B3F" w:rsidTr="00CE433F">
        <w:trPr>
          <w:trHeight w:val="300"/>
        </w:trPr>
        <w:tc>
          <w:tcPr>
            <w:tcW w:w="19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Tahoma" w:hAnsi="Tahoma" w:cs="Tahoma"/>
                <w:color w:val="595959"/>
                <w:sz w:val="20"/>
                <w:szCs w:val="20"/>
                <w:rtl/>
              </w:rPr>
            </w:pPr>
            <w:r w:rsidRPr="00AA6B3F">
              <w:rPr>
                <w:rFonts w:ascii="Tahoma" w:hAnsi="Tahoma" w:cs="Tahoma"/>
                <w:color w:val="595959"/>
                <w:sz w:val="20"/>
                <w:szCs w:val="20"/>
                <w:rtl/>
              </w:rPr>
              <w:t>غير المواطنون</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42.1%</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50.9%</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45.7%</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44.6%</w:t>
            </w:r>
          </w:p>
        </w:tc>
      </w:tr>
      <w:tr w:rsidR="00583991" w:rsidRPr="00AA6B3F" w:rsidTr="00CE433F">
        <w:trPr>
          <w:trHeight w:val="300"/>
        </w:trPr>
        <w:tc>
          <w:tcPr>
            <w:tcW w:w="19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Tahoma" w:hAnsi="Tahoma" w:cs="Tahoma"/>
                <w:b/>
                <w:bCs/>
                <w:color w:val="595959"/>
                <w:sz w:val="20"/>
                <w:szCs w:val="20"/>
                <w:rtl/>
              </w:rPr>
            </w:pPr>
            <w:r w:rsidRPr="00AA6B3F">
              <w:rPr>
                <w:rFonts w:ascii="Tahoma" w:hAnsi="Tahoma" w:cs="Tahoma"/>
                <w:b/>
                <w:bCs/>
                <w:color w:val="595959"/>
                <w:sz w:val="20"/>
                <w:szCs w:val="20"/>
                <w:rtl/>
              </w:rPr>
              <w:t>الطلاق المتجانس</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74.8%</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74.9%</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75.8%</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b/>
                <w:bCs/>
                <w:color w:val="595959"/>
                <w:sz w:val="20"/>
                <w:szCs w:val="20"/>
                <w:rtl/>
              </w:rPr>
            </w:pPr>
            <w:r w:rsidRPr="00AA6B3F">
              <w:rPr>
                <w:rFonts w:ascii="Arial" w:hAnsi="Arial"/>
                <w:b/>
                <w:bCs/>
                <w:color w:val="595959"/>
                <w:sz w:val="20"/>
                <w:szCs w:val="20"/>
                <w:rtl/>
              </w:rPr>
              <w:t>74.8%</w:t>
            </w:r>
          </w:p>
        </w:tc>
      </w:tr>
      <w:tr w:rsidR="00583991" w:rsidRPr="00AA6B3F" w:rsidTr="00CE433F">
        <w:trPr>
          <w:trHeight w:val="300"/>
        </w:trPr>
        <w:tc>
          <w:tcPr>
            <w:tcW w:w="19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Tahoma" w:hAnsi="Tahoma" w:cs="Tahoma"/>
                <w:color w:val="595959"/>
                <w:sz w:val="20"/>
                <w:szCs w:val="20"/>
                <w:rtl/>
              </w:rPr>
            </w:pPr>
            <w:r w:rsidRPr="00AA6B3F">
              <w:rPr>
                <w:rFonts w:ascii="Tahoma" w:hAnsi="Tahoma" w:cs="Tahoma"/>
                <w:color w:val="595959"/>
                <w:sz w:val="20"/>
                <w:szCs w:val="20"/>
                <w:rtl/>
              </w:rPr>
              <w:t>المواطنون</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61.3%</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66.9%</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66.0%</w:t>
            </w:r>
          </w:p>
        </w:tc>
        <w:tc>
          <w:tcPr>
            <w:tcW w:w="1840" w:type="dxa"/>
            <w:tcBorders>
              <w:top w:val="nil"/>
              <w:left w:val="nil"/>
              <w:bottom w:val="nil"/>
              <w:right w:val="nil"/>
            </w:tcBorders>
            <w:shd w:val="clear" w:color="auto" w:fill="auto"/>
            <w:noWrap/>
            <w:vAlign w:val="center"/>
            <w:hideMark/>
          </w:tcPr>
          <w:p w:rsidR="00583991" w:rsidRPr="00AA6B3F" w:rsidRDefault="00583991" w:rsidP="00CE433F">
            <w:pPr>
              <w:bidi/>
              <w:spacing w:after="0" w:line="240" w:lineRule="auto"/>
              <w:rPr>
                <w:rFonts w:ascii="Arial" w:hAnsi="Arial"/>
                <w:color w:val="595959"/>
                <w:sz w:val="20"/>
                <w:szCs w:val="20"/>
                <w:rtl/>
              </w:rPr>
            </w:pPr>
            <w:r w:rsidRPr="00AA6B3F">
              <w:rPr>
                <w:rFonts w:ascii="Arial" w:hAnsi="Arial"/>
                <w:color w:val="595959"/>
                <w:sz w:val="20"/>
                <w:szCs w:val="20"/>
                <w:rtl/>
              </w:rPr>
              <w:t>63.4%</w:t>
            </w:r>
          </w:p>
        </w:tc>
      </w:tr>
      <w:tr w:rsidR="00583991" w:rsidRPr="00AA6B3F" w:rsidTr="00CE433F">
        <w:trPr>
          <w:trHeight w:val="300"/>
        </w:trPr>
        <w:tc>
          <w:tcPr>
            <w:tcW w:w="1940" w:type="dxa"/>
            <w:tcBorders>
              <w:top w:val="nil"/>
              <w:left w:val="nil"/>
              <w:bottom w:val="single" w:sz="8" w:space="0" w:color="495663"/>
              <w:right w:val="nil"/>
            </w:tcBorders>
            <w:shd w:val="clear" w:color="auto" w:fill="auto"/>
            <w:vAlign w:val="center"/>
            <w:hideMark/>
          </w:tcPr>
          <w:p w:rsidR="00583991" w:rsidRPr="00AA6B3F" w:rsidRDefault="00583991" w:rsidP="00CE433F">
            <w:pPr>
              <w:bidi/>
              <w:spacing w:after="0" w:line="240" w:lineRule="auto"/>
              <w:rPr>
                <w:rFonts w:ascii="Tahoma" w:hAnsi="Tahoma" w:cs="Tahoma"/>
                <w:color w:val="595959"/>
                <w:sz w:val="20"/>
                <w:szCs w:val="20"/>
                <w:rtl/>
              </w:rPr>
            </w:pPr>
            <w:r w:rsidRPr="00AA6B3F">
              <w:rPr>
                <w:rFonts w:ascii="Tahoma" w:hAnsi="Tahoma" w:cs="Tahoma"/>
                <w:color w:val="595959"/>
                <w:sz w:val="20"/>
                <w:szCs w:val="20"/>
                <w:rtl/>
              </w:rPr>
              <w:t>غير المواطنين</w:t>
            </w:r>
          </w:p>
        </w:tc>
        <w:tc>
          <w:tcPr>
            <w:tcW w:w="1840" w:type="dxa"/>
            <w:tcBorders>
              <w:top w:val="nil"/>
              <w:left w:val="nil"/>
              <w:bottom w:val="single" w:sz="8" w:space="0" w:color="495663"/>
              <w:right w:val="nil"/>
            </w:tcBorders>
            <w:shd w:val="clear" w:color="auto" w:fill="auto"/>
            <w:vAlign w:val="center"/>
            <w:hideMark/>
          </w:tcPr>
          <w:p w:rsidR="00583991" w:rsidRPr="00AA6B3F" w:rsidRDefault="00583991" w:rsidP="00CE433F">
            <w:pPr>
              <w:spacing w:after="0" w:line="240" w:lineRule="auto"/>
              <w:jc w:val="right"/>
              <w:rPr>
                <w:rFonts w:ascii="Arial" w:hAnsi="Arial"/>
                <w:color w:val="595959"/>
                <w:sz w:val="20"/>
                <w:szCs w:val="20"/>
                <w:rtl/>
              </w:rPr>
            </w:pPr>
            <w:r w:rsidRPr="00AA6B3F">
              <w:rPr>
                <w:rFonts w:ascii="Arial" w:hAnsi="Arial"/>
                <w:color w:val="595959"/>
                <w:sz w:val="20"/>
                <w:szCs w:val="20"/>
              </w:rPr>
              <w:t>57.9%</w:t>
            </w:r>
          </w:p>
        </w:tc>
        <w:tc>
          <w:tcPr>
            <w:tcW w:w="1840" w:type="dxa"/>
            <w:tcBorders>
              <w:top w:val="nil"/>
              <w:left w:val="nil"/>
              <w:bottom w:val="single" w:sz="8" w:space="0" w:color="495663"/>
              <w:right w:val="nil"/>
            </w:tcBorders>
            <w:shd w:val="clear" w:color="auto" w:fill="auto"/>
            <w:vAlign w:val="center"/>
            <w:hideMark/>
          </w:tcPr>
          <w:p w:rsidR="00583991" w:rsidRPr="00AA6B3F" w:rsidRDefault="00583991" w:rsidP="00CE433F">
            <w:pPr>
              <w:spacing w:after="0" w:line="240" w:lineRule="auto"/>
              <w:jc w:val="right"/>
              <w:rPr>
                <w:rFonts w:ascii="Arial" w:hAnsi="Arial"/>
                <w:color w:val="595959"/>
                <w:sz w:val="20"/>
                <w:szCs w:val="20"/>
              </w:rPr>
            </w:pPr>
            <w:r w:rsidRPr="00AA6B3F">
              <w:rPr>
                <w:rFonts w:ascii="Arial" w:hAnsi="Arial"/>
                <w:color w:val="595959"/>
                <w:sz w:val="20"/>
                <w:szCs w:val="20"/>
              </w:rPr>
              <w:t>49.1%</w:t>
            </w:r>
          </w:p>
        </w:tc>
        <w:tc>
          <w:tcPr>
            <w:tcW w:w="1840" w:type="dxa"/>
            <w:tcBorders>
              <w:top w:val="nil"/>
              <w:left w:val="nil"/>
              <w:bottom w:val="single" w:sz="8" w:space="0" w:color="495663"/>
              <w:right w:val="nil"/>
            </w:tcBorders>
            <w:shd w:val="clear" w:color="auto" w:fill="auto"/>
            <w:vAlign w:val="center"/>
            <w:hideMark/>
          </w:tcPr>
          <w:p w:rsidR="00583991" w:rsidRPr="00AA6B3F" w:rsidRDefault="00583991" w:rsidP="00CE433F">
            <w:pPr>
              <w:spacing w:after="0" w:line="240" w:lineRule="auto"/>
              <w:jc w:val="right"/>
              <w:rPr>
                <w:rFonts w:ascii="Arial" w:hAnsi="Arial"/>
                <w:color w:val="595959"/>
                <w:sz w:val="20"/>
                <w:szCs w:val="20"/>
              </w:rPr>
            </w:pPr>
            <w:r w:rsidRPr="00AA6B3F">
              <w:rPr>
                <w:rFonts w:ascii="Arial" w:hAnsi="Arial"/>
                <w:color w:val="595959"/>
                <w:sz w:val="20"/>
                <w:szCs w:val="20"/>
              </w:rPr>
              <w:t>54.3%</w:t>
            </w:r>
          </w:p>
        </w:tc>
        <w:tc>
          <w:tcPr>
            <w:tcW w:w="1840" w:type="dxa"/>
            <w:tcBorders>
              <w:top w:val="nil"/>
              <w:left w:val="nil"/>
              <w:bottom w:val="single" w:sz="8" w:space="0" w:color="495663"/>
              <w:right w:val="nil"/>
            </w:tcBorders>
            <w:shd w:val="clear" w:color="auto" w:fill="auto"/>
            <w:vAlign w:val="center"/>
            <w:hideMark/>
          </w:tcPr>
          <w:p w:rsidR="00583991" w:rsidRPr="00AA6B3F" w:rsidRDefault="00583991" w:rsidP="00CE433F">
            <w:pPr>
              <w:spacing w:after="0" w:line="240" w:lineRule="auto"/>
              <w:jc w:val="right"/>
              <w:rPr>
                <w:rFonts w:ascii="Arial" w:hAnsi="Arial"/>
                <w:color w:val="595959"/>
                <w:sz w:val="20"/>
                <w:szCs w:val="20"/>
              </w:rPr>
            </w:pPr>
            <w:r w:rsidRPr="00AA6B3F">
              <w:rPr>
                <w:rFonts w:ascii="Arial" w:hAnsi="Arial"/>
                <w:color w:val="595959"/>
                <w:sz w:val="20"/>
                <w:szCs w:val="20"/>
              </w:rPr>
              <w:t>55.4%</w:t>
            </w:r>
          </w:p>
        </w:tc>
      </w:tr>
    </w:tbl>
    <w:p w:rsidR="00E67317" w:rsidRDefault="00E67317" w:rsidP="00E67317">
      <w:pPr>
        <w:pStyle w:val="PopSourceNote"/>
        <w:bidi/>
        <w:rPr>
          <w:rtl/>
        </w:rPr>
      </w:pPr>
      <w:r>
        <w:rPr>
          <w:rFonts w:hint="cs"/>
          <w:rtl/>
        </w:rPr>
        <w:t xml:space="preserve">المصدر: مركز الإحصاء </w:t>
      </w:r>
      <w:r>
        <w:rPr>
          <w:rtl/>
        </w:rPr>
        <w:t>–</w:t>
      </w:r>
      <w:r>
        <w:rPr>
          <w:rFonts w:hint="cs"/>
          <w:rtl/>
        </w:rPr>
        <w:t xml:space="preserve"> أبوظبي</w:t>
      </w:r>
    </w:p>
    <w:p w:rsidR="002B3DE0" w:rsidRDefault="001E22F9" w:rsidP="001E22F9">
      <w:pPr>
        <w:spacing w:after="0" w:line="240" w:lineRule="auto"/>
        <w:rPr>
          <w:rtl/>
        </w:rPr>
      </w:pPr>
      <w:r>
        <w:rPr>
          <w:rtl/>
        </w:rPr>
        <w:br w:type="page"/>
      </w:r>
    </w:p>
    <w:p w:rsidR="002B3DE0" w:rsidRPr="004D0FA2" w:rsidRDefault="002B3DE0" w:rsidP="001E22F9">
      <w:pPr>
        <w:pStyle w:val="Heading3"/>
        <w:rPr>
          <w:rStyle w:val="EcTableChartTitleChar"/>
          <w:rFonts w:cs="Tahoma"/>
          <w:b/>
          <w:bCs/>
          <w:color w:val="495663" w:themeColor="accent1"/>
          <w:sz w:val="22"/>
          <w:szCs w:val="22"/>
          <w:rtl/>
          <w:lang w:val="en-US" w:eastAsia="en-US" w:bidi="ar-SA"/>
        </w:rPr>
      </w:pPr>
      <w:bookmarkStart w:id="71" w:name="_Toc443304303"/>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E22F9">
        <w:rPr>
          <w:rStyle w:val="EcTableChartTitleChar"/>
          <w:rFonts w:cs="Tahoma" w:hint="cs"/>
          <w:b/>
          <w:bCs/>
          <w:color w:val="495663" w:themeColor="accent1"/>
          <w:sz w:val="22"/>
          <w:szCs w:val="22"/>
          <w:rtl/>
          <w:lang w:val="en-US" w:eastAsia="en-US" w:bidi="ar-SA"/>
        </w:rPr>
        <w:t>15</w:t>
      </w:r>
      <w:r w:rsidRPr="004D0FA2">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معدل</w:t>
      </w:r>
      <w:r w:rsidRPr="00FD0430">
        <w:rPr>
          <w:rStyle w:val="EcTableChartTitleChar"/>
          <w:rFonts w:cs="Tahoma"/>
          <w:b/>
          <w:bCs/>
          <w:color w:val="495663" w:themeColor="accent1"/>
          <w:sz w:val="22"/>
          <w:szCs w:val="22"/>
          <w:rtl/>
          <w:lang w:val="en-US" w:eastAsia="en-US" w:bidi="ar-SA"/>
        </w:rPr>
        <w:t xml:space="preserve"> </w:t>
      </w:r>
      <w:r>
        <w:rPr>
          <w:rStyle w:val="EcTableChartTitleChar"/>
          <w:rFonts w:cs="Tahoma" w:hint="cs"/>
          <w:b/>
          <w:bCs/>
          <w:color w:val="495663" w:themeColor="accent1"/>
          <w:sz w:val="22"/>
          <w:szCs w:val="22"/>
          <w:rtl/>
          <w:lang w:val="en-US" w:eastAsia="en-US" w:bidi="ar-SA"/>
        </w:rPr>
        <w:t>الطلاق الخام</w:t>
      </w:r>
      <w:r w:rsidRPr="00FD0430">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71"/>
    </w:p>
    <w:p w:rsidR="002B3DE0" w:rsidRPr="002B3DE0" w:rsidRDefault="002B3DE0" w:rsidP="002B3DE0">
      <w:pPr>
        <w:pStyle w:val="PopTableChartSubtitle"/>
        <w:bidi/>
        <w:rPr>
          <w:rtl/>
        </w:rPr>
      </w:pPr>
      <w:r w:rsidRPr="00583AE4">
        <w:rPr>
          <w:rFonts w:hint="cs"/>
          <w:rtl/>
        </w:rPr>
        <w:t>(</w:t>
      </w:r>
      <w:r>
        <w:rPr>
          <w:rFonts w:hint="cs"/>
          <w:rtl/>
        </w:rPr>
        <w:t>معدل</w:t>
      </w:r>
      <w:r w:rsidRPr="00583AE4">
        <w:rPr>
          <w:rFonts w:hint="cs"/>
          <w:rtl/>
        </w:rPr>
        <w:t>)</w:t>
      </w:r>
    </w:p>
    <w:tbl>
      <w:tblPr>
        <w:bidiVisual/>
        <w:tblW w:w="9300" w:type="dxa"/>
        <w:tblLook w:val="04A0" w:firstRow="1" w:lastRow="0" w:firstColumn="1" w:lastColumn="0" w:noHBand="0" w:noVBand="1"/>
      </w:tblPr>
      <w:tblGrid>
        <w:gridCol w:w="1940"/>
        <w:gridCol w:w="1840"/>
        <w:gridCol w:w="1840"/>
        <w:gridCol w:w="1840"/>
        <w:gridCol w:w="1840"/>
      </w:tblGrid>
      <w:tr w:rsidR="002B3DE0" w:rsidRPr="002B3DE0" w:rsidTr="002B3DE0">
        <w:trPr>
          <w:trHeight w:val="300"/>
        </w:trPr>
        <w:tc>
          <w:tcPr>
            <w:tcW w:w="19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Pr>
            </w:pPr>
            <w:r w:rsidRPr="002B3DE0">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إمارة أبوظبي</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0.7</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0.8</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0.7</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1.1</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1.4</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2.1</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3.1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2.0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1.6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2.5</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5.6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3.8</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2.4</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4.6</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4.3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3.7</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0.5</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0.4</w:t>
            </w:r>
          </w:p>
        </w:tc>
      </w:tr>
      <w:tr w:rsidR="002B3DE0" w:rsidRPr="002B3DE0" w:rsidTr="002B3DE0">
        <w:trPr>
          <w:trHeight w:val="300"/>
        </w:trPr>
        <w:tc>
          <w:tcPr>
            <w:tcW w:w="1940" w:type="dxa"/>
            <w:tcBorders>
              <w:top w:val="nil"/>
              <w:left w:val="nil"/>
              <w:bottom w:val="single" w:sz="8" w:space="0" w:color="495663"/>
              <w:right w:val="nil"/>
            </w:tcBorders>
            <w:shd w:val="clear" w:color="auto" w:fill="auto"/>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tl/>
              </w:rPr>
            </w:pPr>
            <w:r w:rsidRPr="002B3DE0">
              <w:rPr>
                <w:rFonts w:ascii="Arial" w:hAnsi="Arial"/>
                <w:color w:val="595959"/>
                <w:sz w:val="20"/>
                <w:szCs w:val="20"/>
              </w:rPr>
              <w:t>1.5</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1.6</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0.9</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1.5</w:t>
            </w:r>
          </w:p>
        </w:tc>
      </w:tr>
    </w:tbl>
    <w:p w:rsidR="002B3DE0" w:rsidRPr="007517D9" w:rsidRDefault="002B3DE0" w:rsidP="002B3DE0">
      <w:pPr>
        <w:pStyle w:val="PopSourceNote"/>
        <w:bidi/>
      </w:pPr>
      <w:r>
        <w:rPr>
          <w:rFonts w:hint="cs"/>
          <w:rtl/>
        </w:rPr>
        <w:t>المصدر: مركز الإحصاء - أبوظبي</w:t>
      </w:r>
    </w:p>
    <w:p w:rsidR="002B3DE0" w:rsidRDefault="002B3DE0" w:rsidP="002B3DE0">
      <w:pPr>
        <w:pStyle w:val="PopHeading1"/>
        <w:rPr>
          <w:rtl/>
        </w:rPr>
      </w:pPr>
    </w:p>
    <w:p w:rsidR="002B3DE0" w:rsidRPr="004D0FA2" w:rsidRDefault="002B3DE0" w:rsidP="001E22F9">
      <w:pPr>
        <w:pStyle w:val="Heading3"/>
        <w:rPr>
          <w:rStyle w:val="EcTableChartTitleChar"/>
          <w:rFonts w:cs="Tahoma"/>
          <w:b/>
          <w:bCs/>
          <w:color w:val="495663" w:themeColor="accent1"/>
          <w:sz w:val="22"/>
          <w:szCs w:val="22"/>
          <w:rtl/>
          <w:lang w:val="en-US" w:eastAsia="en-US" w:bidi="ar-SA"/>
        </w:rPr>
      </w:pPr>
      <w:bookmarkStart w:id="72" w:name="_Toc443304304"/>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E22F9">
        <w:rPr>
          <w:rStyle w:val="EcTableChartTitleChar"/>
          <w:rFonts w:cs="Tahoma" w:hint="cs"/>
          <w:b/>
          <w:bCs/>
          <w:color w:val="495663" w:themeColor="accent1"/>
          <w:sz w:val="22"/>
          <w:szCs w:val="22"/>
          <w:rtl/>
          <w:lang w:val="en-US" w:eastAsia="en-US" w:bidi="ar-SA"/>
        </w:rPr>
        <w:t>16</w:t>
      </w:r>
      <w:r w:rsidRPr="004D0FA2">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معدل</w:t>
      </w:r>
      <w:r w:rsidRPr="00FD0430">
        <w:rPr>
          <w:rStyle w:val="EcTableChartTitleChar"/>
          <w:rFonts w:cs="Tahoma"/>
          <w:b/>
          <w:bCs/>
          <w:color w:val="495663" w:themeColor="accent1"/>
          <w:sz w:val="22"/>
          <w:szCs w:val="22"/>
          <w:rtl/>
          <w:lang w:val="en-US" w:eastAsia="en-US" w:bidi="ar-SA"/>
        </w:rPr>
        <w:t xml:space="preserve"> </w:t>
      </w:r>
      <w:r>
        <w:rPr>
          <w:rStyle w:val="EcTableChartTitleChar"/>
          <w:rFonts w:cs="Tahoma" w:hint="cs"/>
          <w:b/>
          <w:bCs/>
          <w:color w:val="495663" w:themeColor="accent1"/>
          <w:sz w:val="22"/>
          <w:szCs w:val="22"/>
          <w:rtl/>
          <w:lang w:val="en-US" w:eastAsia="en-US" w:bidi="ar-SA"/>
        </w:rPr>
        <w:t>الطلاق العام</w:t>
      </w:r>
      <w:r w:rsidRPr="00FD0430">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72"/>
    </w:p>
    <w:p w:rsidR="002B3DE0" w:rsidRDefault="002B3DE0" w:rsidP="002B3DE0">
      <w:pPr>
        <w:pStyle w:val="PopTableChartSubtitle"/>
        <w:bidi/>
        <w:rPr>
          <w:rtl/>
        </w:rPr>
      </w:pPr>
      <w:r w:rsidRPr="00583AE4">
        <w:rPr>
          <w:rFonts w:hint="cs"/>
          <w:rtl/>
        </w:rPr>
        <w:t>(</w:t>
      </w:r>
      <w:r>
        <w:rPr>
          <w:rFonts w:hint="cs"/>
          <w:rtl/>
        </w:rPr>
        <w:t>معدل</w:t>
      </w:r>
      <w:r w:rsidRPr="00583AE4">
        <w:rPr>
          <w:rFonts w:hint="cs"/>
          <w:rtl/>
        </w:rPr>
        <w:t>)</w:t>
      </w:r>
    </w:p>
    <w:tbl>
      <w:tblPr>
        <w:bidiVisual/>
        <w:tblW w:w="9300" w:type="dxa"/>
        <w:tblLook w:val="04A0" w:firstRow="1" w:lastRow="0" w:firstColumn="1" w:lastColumn="0" w:noHBand="0" w:noVBand="1"/>
      </w:tblPr>
      <w:tblGrid>
        <w:gridCol w:w="1940"/>
        <w:gridCol w:w="1840"/>
        <w:gridCol w:w="1840"/>
        <w:gridCol w:w="1840"/>
        <w:gridCol w:w="1840"/>
      </w:tblGrid>
      <w:tr w:rsidR="002B3DE0" w:rsidRPr="002B3DE0" w:rsidTr="002B3DE0">
        <w:trPr>
          <w:trHeight w:val="300"/>
        </w:trPr>
        <w:tc>
          <w:tcPr>
            <w:tcW w:w="19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Pr>
            </w:pPr>
            <w:r w:rsidRPr="002B3DE0">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إمارة أبوظبي</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0.9</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1.1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0.8</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1.2</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2.7</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2.8</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4.9</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3.5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2.3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4.2</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9.0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6.5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7.6</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6.8</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5.1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4.9</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6.0</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0.7</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0.6</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0.5</w:t>
            </w:r>
          </w:p>
        </w:tc>
      </w:tr>
      <w:tr w:rsidR="002B3DE0" w:rsidRPr="002B3DE0" w:rsidTr="002B3DE0">
        <w:trPr>
          <w:trHeight w:val="300"/>
        </w:trPr>
        <w:tc>
          <w:tcPr>
            <w:tcW w:w="1940" w:type="dxa"/>
            <w:tcBorders>
              <w:top w:val="nil"/>
              <w:left w:val="nil"/>
              <w:bottom w:val="single" w:sz="8" w:space="0" w:color="495663"/>
              <w:right w:val="nil"/>
            </w:tcBorders>
            <w:shd w:val="clear" w:color="auto" w:fill="auto"/>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tl/>
              </w:rPr>
            </w:pPr>
            <w:r w:rsidRPr="002B3DE0">
              <w:rPr>
                <w:rFonts w:ascii="Arial" w:hAnsi="Arial"/>
                <w:color w:val="595959"/>
                <w:sz w:val="20"/>
                <w:szCs w:val="20"/>
              </w:rPr>
              <w:t>1.8</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2.1</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1.2</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1.9</w:t>
            </w:r>
          </w:p>
        </w:tc>
      </w:tr>
    </w:tbl>
    <w:p w:rsidR="002B3DE0" w:rsidRPr="007517D9" w:rsidRDefault="002B3DE0" w:rsidP="002B3DE0">
      <w:pPr>
        <w:pStyle w:val="PopSourceNote"/>
        <w:bidi/>
      </w:pPr>
      <w:r>
        <w:rPr>
          <w:rFonts w:hint="cs"/>
          <w:rtl/>
        </w:rPr>
        <w:t>المصدر: مركز الإحصاء - أبوظبي</w:t>
      </w:r>
    </w:p>
    <w:p w:rsidR="00814166" w:rsidRDefault="00814166" w:rsidP="000D46CC">
      <w:pPr>
        <w:pStyle w:val="Heading3"/>
        <w:rPr>
          <w:rtl/>
        </w:rPr>
      </w:pPr>
    </w:p>
    <w:p w:rsidR="00814166" w:rsidRDefault="00814166" w:rsidP="000D46CC">
      <w:pPr>
        <w:pStyle w:val="Heading3"/>
        <w:rPr>
          <w:rtl/>
        </w:rPr>
      </w:pPr>
    </w:p>
    <w:p w:rsidR="002B3DE0" w:rsidRPr="004D0FA2" w:rsidRDefault="002B3DE0" w:rsidP="001E22F9">
      <w:pPr>
        <w:pStyle w:val="Heading3"/>
        <w:rPr>
          <w:rStyle w:val="EcTableChartTitleChar"/>
          <w:rFonts w:cs="Tahoma"/>
          <w:b/>
          <w:bCs/>
          <w:color w:val="495663" w:themeColor="accent1"/>
          <w:sz w:val="22"/>
          <w:szCs w:val="22"/>
          <w:rtl/>
          <w:lang w:val="en-US" w:eastAsia="en-US" w:bidi="ar-SA"/>
        </w:rPr>
      </w:pPr>
      <w:bookmarkStart w:id="73" w:name="_Toc443304305"/>
      <w:r w:rsidRPr="004D0FA2">
        <w:rPr>
          <w:rFonts w:hint="cs"/>
          <w:rtl/>
        </w:rPr>
        <w:t>ا</w:t>
      </w:r>
      <w:r w:rsidRPr="004D0FA2">
        <w:rPr>
          <w:rStyle w:val="EcTableChartTitleChar"/>
          <w:rFonts w:cs="Tahoma"/>
          <w:b/>
          <w:bCs/>
          <w:color w:val="495663" w:themeColor="accent1"/>
          <w:sz w:val="22"/>
          <w:szCs w:val="22"/>
          <w:rtl/>
          <w:lang w:val="en-US" w:eastAsia="en-US" w:bidi="ar-SA"/>
        </w:rPr>
        <w:t xml:space="preserve">لجدول </w:t>
      </w:r>
      <w:r w:rsidR="001E22F9">
        <w:rPr>
          <w:rStyle w:val="EcTableChartTitleChar"/>
          <w:rFonts w:cs="Tahoma" w:hint="cs"/>
          <w:b/>
          <w:bCs/>
          <w:color w:val="495663" w:themeColor="accent1"/>
          <w:sz w:val="22"/>
          <w:szCs w:val="22"/>
          <w:rtl/>
          <w:lang w:val="en-US" w:eastAsia="en-US" w:bidi="ar-SA"/>
        </w:rPr>
        <w:t>17</w:t>
      </w:r>
      <w:r w:rsidRPr="004D0FA2">
        <w:rPr>
          <w:rStyle w:val="EcTableChartTitleChar"/>
          <w:rFonts w:cs="Tahoma"/>
          <w:b/>
          <w:bCs/>
          <w:color w:val="495663" w:themeColor="accent1"/>
          <w:sz w:val="22"/>
          <w:szCs w:val="22"/>
          <w:rtl/>
          <w:lang w:val="en-US" w:eastAsia="en-US" w:bidi="ar-SA"/>
        </w:rPr>
        <w:t xml:space="preserve">: </w:t>
      </w:r>
      <w:r w:rsidRPr="00FD0430">
        <w:rPr>
          <w:rStyle w:val="EcTableChartTitleChar"/>
          <w:rFonts w:cs="Tahoma" w:hint="eastAsia"/>
          <w:b/>
          <w:bCs/>
          <w:color w:val="495663" w:themeColor="accent1"/>
          <w:sz w:val="22"/>
          <w:szCs w:val="22"/>
          <w:rtl/>
          <w:lang w:val="en-US" w:eastAsia="en-US" w:bidi="ar-SA"/>
        </w:rPr>
        <w:t>معدل</w:t>
      </w:r>
      <w:r w:rsidRPr="00FD0430">
        <w:rPr>
          <w:rStyle w:val="EcTableChartTitleChar"/>
          <w:rFonts w:cs="Tahoma"/>
          <w:b/>
          <w:bCs/>
          <w:color w:val="495663" w:themeColor="accent1"/>
          <w:sz w:val="22"/>
          <w:szCs w:val="22"/>
          <w:rtl/>
          <w:lang w:val="en-US" w:eastAsia="en-US" w:bidi="ar-SA"/>
        </w:rPr>
        <w:t xml:space="preserve"> </w:t>
      </w:r>
      <w:r>
        <w:rPr>
          <w:rStyle w:val="EcTableChartTitleChar"/>
          <w:rFonts w:cs="Tahoma" w:hint="cs"/>
          <w:b/>
          <w:bCs/>
          <w:color w:val="495663" w:themeColor="accent1"/>
          <w:sz w:val="22"/>
          <w:szCs w:val="22"/>
          <w:rtl/>
          <w:lang w:val="en-US" w:eastAsia="en-US" w:bidi="ar-SA"/>
        </w:rPr>
        <w:t xml:space="preserve">الطلاق المنقح </w:t>
      </w:r>
      <w:r w:rsidRPr="004D0FA2">
        <w:rPr>
          <w:rStyle w:val="EcTableChartTitleChar"/>
          <w:rFonts w:cs="Tahoma" w:hint="eastAsia"/>
          <w:b/>
          <w:bCs/>
          <w:color w:val="495663" w:themeColor="accent1"/>
          <w:sz w:val="22"/>
          <w:szCs w:val="22"/>
          <w:rtl/>
          <w:lang w:val="en-US" w:eastAsia="en-US" w:bidi="ar-SA"/>
        </w:rPr>
        <w:t>حسب</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ال</w:t>
      </w:r>
      <w:r w:rsidR="00C8353A">
        <w:rPr>
          <w:rStyle w:val="EcTableChartTitleChar"/>
          <w:rFonts w:cs="Tahoma" w:hint="eastAsia"/>
          <w:b/>
          <w:bCs/>
          <w:color w:val="495663" w:themeColor="accent1"/>
          <w:sz w:val="22"/>
          <w:szCs w:val="22"/>
          <w:rtl/>
          <w:lang w:val="en-US" w:eastAsia="en-US" w:bidi="ar-SA"/>
        </w:rPr>
        <w:t>إقليم</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والجنسية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والنوع،</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eastAsia"/>
          <w:b/>
          <w:bCs/>
          <w:color w:val="495663" w:themeColor="accent1"/>
          <w:sz w:val="22"/>
          <w:szCs w:val="22"/>
          <w:rtl/>
          <w:lang w:val="en-US" w:eastAsia="en-US" w:bidi="ar-SA"/>
        </w:rPr>
        <w:t>إمارة</w:t>
      </w:r>
      <w:r w:rsidRPr="004D0FA2">
        <w:rPr>
          <w:rStyle w:val="EcTableChartTitleChar"/>
          <w:rFonts w:cs="Tahoma"/>
          <w:b/>
          <w:bCs/>
          <w:color w:val="495663" w:themeColor="accent1"/>
          <w:sz w:val="22"/>
          <w:szCs w:val="22"/>
          <w:rtl/>
          <w:lang w:val="en-US" w:eastAsia="en-US" w:bidi="ar-SA"/>
        </w:rPr>
        <w:t xml:space="preserve"> </w:t>
      </w:r>
      <w:r w:rsidRPr="004D0FA2">
        <w:rPr>
          <w:rStyle w:val="EcTableChartTitleChar"/>
          <w:rFonts w:cs="Tahoma" w:hint="cs"/>
          <w:b/>
          <w:bCs/>
          <w:color w:val="495663" w:themeColor="accent1"/>
          <w:sz w:val="22"/>
          <w:szCs w:val="22"/>
          <w:rtl/>
          <w:lang w:val="en-US" w:eastAsia="en-US" w:bidi="ar-SA"/>
        </w:rPr>
        <w:t>أبوظبي، 2014</w:t>
      </w:r>
      <w:bookmarkEnd w:id="73"/>
    </w:p>
    <w:p w:rsidR="002B3DE0" w:rsidRDefault="002B3DE0" w:rsidP="002B3DE0">
      <w:pPr>
        <w:pStyle w:val="PopTableChartSubtitle"/>
        <w:bidi/>
        <w:rPr>
          <w:rtl/>
        </w:rPr>
      </w:pPr>
      <w:r w:rsidRPr="00583AE4">
        <w:rPr>
          <w:rFonts w:hint="cs"/>
          <w:rtl/>
        </w:rPr>
        <w:t>(</w:t>
      </w:r>
      <w:r>
        <w:rPr>
          <w:rFonts w:hint="cs"/>
          <w:rtl/>
        </w:rPr>
        <w:t>معدل</w:t>
      </w:r>
      <w:r w:rsidRPr="00583AE4">
        <w:rPr>
          <w:rFonts w:hint="cs"/>
          <w:rtl/>
        </w:rPr>
        <w:t>)</w:t>
      </w:r>
    </w:p>
    <w:tbl>
      <w:tblPr>
        <w:bidiVisual/>
        <w:tblW w:w="9300" w:type="dxa"/>
        <w:tblLook w:val="04A0" w:firstRow="1" w:lastRow="0" w:firstColumn="1" w:lastColumn="0" w:noHBand="0" w:noVBand="1"/>
      </w:tblPr>
      <w:tblGrid>
        <w:gridCol w:w="1940"/>
        <w:gridCol w:w="1840"/>
        <w:gridCol w:w="1840"/>
        <w:gridCol w:w="1840"/>
        <w:gridCol w:w="1840"/>
      </w:tblGrid>
      <w:tr w:rsidR="002B3DE0" w:rsidRPr="002B3DE0" w:rsidTr="002B3DE0">
        <w:trPr>
          <w:trHeight w:val="300"/>
        </w:trPr>
        <w:tc>
          <w:tcPr>
            <w:tcW w:w="19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Pr>
            </w:pPr>
            <w:r w:rsidRPr="002B3DE0">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إقليم أبوظبي</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إقليم العين</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2B3DE0" w:rsidRPr="002B3DE0" w:rsidRDefault="002B3DE0" w:rsidP="002B3DE0">
            <w:pPr>
              <w:bidi/>
              <w:spacing w:after="0" w:line="240" w:lineRule="auto"/>
              <w:rPr>
                <w:rFonts w:ascii="Tahoma" w:hAnsi="Tahoma" w:cs="Tahoma"/>
                <w:b/>
                <w:bCs/>
                <w:color w:val="FFFFFF"/>
                <w:sz w:val="20"/>
                <w:szCs w:val="20"/>
                <w:rtl/>
              </w:rPr>
            </w:pPr>
            <w:r w:rsidRPr="002B3DE0">
              <w:rPr>
                <w:rFonts w:ascii="Tahoma" w:hAnsi="Tahoma" w:cs="Tahoma"/>
                <w:b/>
                <w:bCs/>
                <w:color w:val="FFFFFF"/>
                <w:sz w:val="20"/>
                <w:szCs w:val="20"/>
                <w:rtl/>
              </w:rPr>
              <w:t>إمارة أبوظبي</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1.4</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1.7</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0.3</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1.3</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2.5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0.4</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1.8</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4.5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5.5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3.2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4.7</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8.4</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6.2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3.6</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7.2</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15.0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11.0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4.9</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12.5</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12.0</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9.5</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8.1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10.8</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b/>
                <w:bCs/>
                <w:color w:val="595959"/>
                <w:sz w:val="20"/>
                <w:szCs w:val="20"/>
                <w:rtl/>
              </w:rPr>
            </w:pPr>
            <w:r w:rsidRPr="002B3DE0">
              <w:rPr>
                <w:rFonts w:ascii="Tahoma" w:hAnsi="Tahoma" w:cs="Tahoma"/>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0.9</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1.1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0.2</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b/>
                <w:bCs/>
                <w:color w:val="595959"/>
                <w:sz w:val="20"/>
                <w:szCs w:val="20"/>
                <w:rtl/>
              </w:rPr>
            </w:pPr>
            <w:r w:rsidRPr="002B3DE0">
              <w:rPr>
                <w:rFonts w:ascii="Arial" w:hAnsi="Arial"/>
                <w:b/>
                <w:bCs/>
                <w:color w:val="595959"/>
                <w:sz w:val="20"/>
                <w:szCs w:val="20"/>
                <w:rtl/>
              </w:rPr>
              <w:t>0.9</w:t>
            </w:r>
          </w:p>
        </w:tc>
      </w:tr>
      <w:tr w:rsidR="002B3DE0" w:rsidRPr="002B3DE0" w:rsidTr="002B3DE0">
        <w:trPr>
          <w:trHeight w:val="300"/>
        </w:trPr>
        <w:tc>
          <w:tcPr>
            <w:tcW w:w="19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ذكور</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0.9</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0.8</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0.1</w:t>
            </w:r>
          </w:p>
        </w:tc>
        <w:tc>
          <w:tcPr>
            <w:tcW w:w="1840" w:type="dxa"/>
            <w:tcBorders>
              <w:top w:val="nil"/>
              <w:left w:val="nil"/>
              <w:bottom w:val="nil"/>
              <w:right w:val="nil"/>
            </w:tcBorders>
            <w:shd w:val="clear" w:color="auto" w:fill="auto"/>
            <w:noWrap/>
            <w:vAlign w:val="center"/>
            <w:hideMark/>
          </w:tcPr>
          <w:p w:rsidR="002B3DE0" w:rsidRPr="002B3DE0" w:rsidRDefault="002B3DE0" w:rsidP="002B3DE0">
            <w:pPr>
              <w:bidi/>
              <w:spacing w:after="0" w:line="240" w:lineRule="auto"/>
              <w:rPr>
                <w:rFonts w:ascii="Arial" w:hAnsi="Arial"/>
                <w:color w:val="595959"/>
                <w:sz w:val="20"/>
                <w:szCs w:val="20"/>
                <w:rtl/>
              </w:rPr>
            </w:pPr>
            <w:r w:rsidRPr="002B3DE0">
              <w:rPr>
                <w:rFonts w:ascii="Arial" w:hAnsi="Arial"/>
                <w:color w:val="595959"/>
                <w:sz w:val="20"/>
                <w:szCs w:val="20"/>
                <w:rtl/>
              </w:rPr>
              <w:t>0.7</w:t>
            </w:r>
          </w:p>
        </w:tc>
      </w:tr>
      <w:tr w:rsidR="002B3DE0" w:rsidRPr="002B3DE0" w:rsidTr="002B3DE0">
        <w:trPr>
          <w:trHeight w:val="300"/>
        </w:trPr>
        <w:tc>
          <w:tcPr>
            <w:tcW w:w="1940" w:type="dxa"/>
            <w:tcBorders>
              <w:top w:val="nil"/>
              <w:left w:val="nil"/>
              <w:bottom w:val="single" w:sz="8" w:space="0" w:color="495663"/>
              <w:right w:val="nil"/>
            </w:tcBorders>
            <w:shd w:val="clear" w:color="auto" w:fill="auto"/>
            <w:vAlign w:val="center"/>
            <w:hideMark/>
          </w:tcPr>
          <w:p w:rsidR="002B3DE0" w:rsidRPr="002B3DE0" w:rsidRDefault="002B3DE0" w:rsidP="002B3DE0">
            <w:pPr>
              <w:bidi/>
              <w:spacing w:after="0" w:line="240" w:lineRule="auto"/>
              <w:rPr>
                <w:rFonts w:ascii="Tahoma" w:hAnsi="Tahoma" w:cs="Tahoma"/>
                <w:color w:val="595959"/>
                <w:sz w:val="20"/>
                <w:szCs w:val="20"/>
                <w:rtl/>
              </w:rPr>
            </w:pPr>
            <w:r w:rsidRPr="002B3DE0">
              <w:rPr>
                <w:rFonts w:ascii="Tahoma" w:hAnsi="Tahoma" w:cs="Tahoma"/>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tl/>
              </w:rPr>
            </w:pPr>
            <w:r w:rsidRPr="002B3DE0">
              <w:rPr>
                <w:rFonts w:ascii="Arial" w:hAnsi="Arial"/>
                <w:color w:val="595959"/>
                <w:sz w:val="20"/>
                <w:szCs w:val="20"/>
              </w:rPr>
              <w:t>3.0</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3.6</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1.9</w:t>
            </w:r>
          </w:p>
        </w:tc>
        <w:tc>
          <w:tcPr>
            <w:tcW w:w="1840" w:type="dxa"/>
            <w:tcBorders>
              <w:top w:val="nil"/>
              <w:left w:val="nil"/>
              <w:bottom w:val="single" w:sz="8" w:space="0" w:color="495663"/>
              <w:right w:val="nil"/>
            </w:tcBorders>
            <w:shd w:val="clear" w:color="auto" w:fill="auto"/>
            <w:vAlign w:val="center"/>
            <w:hideMark/>
          </w:tcPr>
          <w:p w:rsidR="002B3DE0" w:rsidRPr="002B3DE0" w:rsidRDefault="002B3DE0" w:rsidP="002B3DE0">
            <w:pPr>
              <w:spacing w:after="0" w:line="240" w:lineRule="auto"/>
              <w:jc w:val="right"/>
              <w:rPr>
                <w:rFonts w:ascii="Arial" w:hAnsi="Arial"/>
                <w:color w:val="595959"/>
                <w:sz w:val="20"/>
                <w:szCs w:val="20"/>
              </w:rPr>
            </w:pPr>
            <w:r w:rsidRPr="002B3DE0">
              <w:rPr>
                <w:rFonts w:ascii="Arial" w:hAnsi="Arial"/>
                <w:color w:val="595959"/>
                <w:sz w:val="20"/>
                <w:szCs w:val="20"/>
              </w:rPr>
              <w:t>3.1</w:t>
            </w:r>
          </w:p>
        </w:tc>
      </w:tr>
    </w:tbl>
    <w:p w:rsidR="002B3DE0" w:rsidRPr="002B3DE0" w:rsidRDefault="002B3DE0" w:rsidP="001E22F9">
      <w:pPr>
        <w:pStyle w:val="PopSourceNote"/>
        <w:bidi/>
        <w:rPr>
          <w:rtl/>
        </w:rPr>
      </w:pPr>
      <w:r>
        <w:rPr>
          <w:rFonts w:hint="cs"/>
          <w:rtl/>
        </w:rPr>
        <w:t>المصدر: مركز الإحصاء - أبوظبي</w:t>
      </w:r>
    </w:p>
    <w:p w:rsidR="001E22F9" w:rsidRDefault="001E22F9" w:rsidP="001E22F9">
      <w:pPr>
        <w:pStyle w:val="Heading3"/>
        <w:rPr>
          <w:rStyle w:val="EcTableChartTitleChar"/>
          <w:rFonts w:cs="Tahoma"/>
          <w:b/>
          <w:bCs/>
          <w:color w:val="495663" w:themeColor="accent1"/>
          <w:sz w:val="22"/>
          <w:szCs w:val="22"/>
          <w:rtl/>
          <w:lang w:val="en-US" w:eastAsia="en-US" w:bidi="ar-SA"/>
        </w:rPr>
      </w:pPr>
    </w:p>
    <w:p w:rsidR="00FC60DF" w:rsidRPr="00444478" w:rsidRDefault="00444478" w:rsidP="001E22F9">
      <w:pPr>
        <w:pStyle w:val="Heading3"/>
        <w:rPr>
          <w:rStyle w:val="EcTableChartTitleChar"/>
          <w:rFonts w:cs="Tahoma"/>
          <w:b/>
          <w:bCs/>
          <w:color w:val="495663" w:themeColor="accent1"/>
          <w:sz w:val="22"/>
          <w:szCs w:val="22"/>
          <w:rtl/>
          <w:lang w:val="en-US" w:eastAsia="en-US" w:bidi="ar-SA"/>
        </w:rPr>
      </w:pPr>
      <w:bookmarkStart w:id="74" w:name="_Toc443304306"/>
      <w:r w:rsidRPr="00444478">
        <w:rPr>
          <w:rStyle w:val="EcTableChartTitleChar"/>
          <w:rFonts w:cs="Tahoma" w:hint="eastAsia"/>
          <w:b/>
          <w:bCs/>
          <w:color w:val="495663" w:themeColor="accent1"/>
          <w:sz w:val="22"/>
          <w:szCs w:val="22"/>
          <w:rtl/>
          <w:lang w:val="en-US" w:eastAsia="en-US" w:bidi="ar-SA"/>
        </w:rPr>
        <w:t>الجدول</w:t>
      </w:r>
      <w:r w:rsidRPr="00444478">
        <w:rPr>
          <w:rStyle w:val="EcTableChartTitleChar"/>
          <w:rFonts w:cs="Tahoma"/>
          <w:b/>
          <w:bCs/>
          <w:color w:val="495663" w:themeColor="accent1"/>
          <w:sz w:val="22"/>
          <w:szCs w:val="22"/>
          <w:rtl/>
          <w:lang w:val="en-US" w:eastAsia="en-US" w:bidi="ar-SA"/>
        </w:rPr>
        <w:t xml:space="preserve"> </w:t>
      </w:r>
      <w:r w:rsidR="001E22F9" w:rsidRPr="00444478">
        <w:rPr>
          <w:rStyle w:val="EcTableChartTitleChar"/>
          <w:rFonts w:cs="Tahoma"/>
          <w:b/>
          <w:bCs/>
          <w:color w:val="495663" w:themeColor="accent1"/>
          <w:sz w:val="22"/>
          <w:szCs w:val="22"/>
          <w:rtl/>
          <w:lang w:val="en-US" w:eastAsia="en-US" w:bidi="ar-SA"/>
        </w:rPr>
        <w:t>1</w:t>
      </w:r>
      <w:r w:rsidR="001E22F9">
        <w:rPr>
          <w:rStyle w:val="EcTableChartTitleChar"/>
          <w:rFonts w:cs="Tahoma" w:hint="cs"/>
          <w:b/>
          <w:bCs/>
          <w:color w:val="495663" w:themeColor="accent1"/>
          <w:sz w:val="22"/>
          <w:szCs w:val="22"/>
          <w:rtl/>
          <w:lang w:val="en-US" w:eastAsia="en-US" w:bidi="ar-SA"/>
        </w:rPr>
        <w:t>8</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حالات</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الطلاق</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المسجلة</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حسب</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الشهر</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والجنسية</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والنوع،</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إمارة</w:t>
      </w:r>
      <w:r w:rsidRPr="00444478">
        <w:rPr>
          <w:rStyle w:val="EcTableChartTitleChar"/>
          <w:rFonts w:cs="Tahoma"/>
          <w:b/>
          <w:bCs/>
          <w:color w:val="495663" w:themeColor="accent1"/>
          <w:sz w:val="22"/>
          <w:szCs w:val="22"/>
          <w:rtl/>
          <w:lang w:val="en-US" w:eastAsia="en-US" w:bidi="ar-SA"/>
        </w:rPr>
        <w:t xml:space="preserve"> </w:t>
      </w:r>
      <w:r w:rsidRPr="00444478">
        <w:rPr>
          <w:rStyle w:val="EcTableChartTitleChar"/>
          <w:rFonts w:cs="Tahoma" w:hint="eastAsia"/>
          <w:b/>
          <w:bCs/>
          <w:color w:val="495663" w:themeColor="accent1"/>
          <w:sz w:val="22"/>
          <w:szCs w:val="22"/>
          <w:rtl/>
          <w:lang w:val="en-US" w:eastAsia="en-US" w:bidi="ar-SA"/>
        </w:rPr>
        <w:t>أبوظبي،</w:t>
      </w:r>
      <w:r w:rsidRPr="00444478">
        <w:rPr>
          <w:rStyle w:val="EcTableChartTitleChar"/>
          <w:rFonts w:cs="Tahoma"/>
          <w:b/>
          <w:bCs/>
          <w:color w:val="495663" w:themeColor="accent1"/>
          <w:sz w:val="22"/>
          <w:szCs w:val="22"/>
          <w:rtl/>
          <w:lang w:val="en-US" w:eastAsia="en-US" w:bidi="ar-SA"/>
        </w:rPr>
        <w:t xml:space="preserve"> 2014</w:t>
      </w:r>
      <w:bookmarkEnd w:id="74"/>
    </w:p>
    <w:p w:rsidR="00444478" w:rsidRDefault="00444478" w:rsidP="00444478">
      <w:pPr>
        <w:pStyle w:val="PopTableChartSubtitle"/>
        <w:bidi/>
        <w:rPr>
          <w:rtl/>
        </w:rPr>
      </w:pPr>
      <w:r w:rsidRPr="00444478">
        <w:rPr>
          <w:rtl/>
        </w:rPr>
        <w:t>(</w:t>
      </w:r>
      <w:r w:rsidRPr="00444478">
        <w:rPr>
          <w:rFonts w:hint="eastAsia"/>
          <w:rtl/>
        </w:rPr>
        <w:t>حالات</w:t>
      </w:r>
      <w:r w:rsidRPr="00444478">
        <w:rPr>
          <w:rtl/>
        </w:rPr>
        <w:t xml:space="preserve"> </w:t>
      </w:r>
      <w:r w:rsidRPr="00444478">
        <w:rPr>
          <w:rFonts w:hint="eastAsia"/>
          <w:rtl/>
        </w:rPr>
        <w:t>طلاق</w:t>
      </w:r>
      <w:r w:rsidRPr="00444478">
        <w:rPr>
          <w:rtl/>
        </w:rPr>
        <w:t>)</w:t>
      </w:r>
    </w:p>
    <w:tbl>
      <w:tblPr>
        <w:bidiVisual/>
        <w:tblW w:w="8718" w:type="dxa"/>
        <w:tblLook w:val="04A0" w:firstRow="1" w:lastRow="0" w:firstColumn="1" w:lastColumn="0" w:noHBand="0" w:noVBand="1"/>
      </w:tblPr>
      <w:tblGrid>
        <w:gridCol w:w="1152"/>
        <w:gridCol w:w="1623"/>
        <w:gridCol w:w="1440"/>
        <w:gridCol w:w="1623"/>
        <w:gridCol w:w="1440"/>
        <w:gridCol w:w="1440"/>
      </w:tblGrid>
      <w:tr w:rsidR="00444478" w:rsidRPr="00444478" w:rsidTr="00444478">
        <w:trPr>
          <w:trHeight w:val="864"/>
        </w:trPr>
        <w:tc>
          <w:tcPr>
            <w:tcW w:w="1152" w:type="dxa"/>
            <w:tcBorders>
              <w:top w:val="nil"/>
              <w:left w:val="nil"/>
              <w:bottom w:val="nil"/>
              <w:right w:val="nil"/>
            </w:tcBorders>
            <w:shd w:val="clear" w:color="000000" w:fill="495663"/>
            <w:noWrap/>
            <w:vAlign w:val="center"/>
            <w:hideMark/>
          </w:tcPr>
          <w:p w:rsidR="00444478" w:rsidRPr="00444478" w:rsidRDefault="00444478" w:rsidP="00444478">
            <w:pPr>
              <w:bidi/>
              <w:spacing w:after="0" w:line="240" w:lineRule="auto"/>
              <w:jc w:val="both"/>
              <w:rPr>
                <w:rFonts w:ascii="Tahoma" w:hAnsi="Tahoma" w:cs="Tahoma"/>
                <w:b/>
                <w:bCs/>
                <w:color w:val="FFFFFF"/>
                <w:sz w:val="20"/>
                <w:szCs w:val="20"/>
              </w:rPr>
            </w:pPr>
            <w:r>
              <w:rPr>
                <w:rFonts w:ascii="Tahoma" w:hAnsi="Tahoma" w:cs="Tahoma" w:hint="cs"/>
                <w:b/>
                <w:bCs/>
                <w:color w:val="FFFFFF"/>
                <w:sz w:val="20"/>
                <w:szCs w:val="20"/>
                <w:rtl/>
              </w:rPr>
              <w:t>الشهر</w:t>
            </w:r>
          </w:p>
        </w:tc>
        <w:tc>
          <w:tcPr>
            <w:tcW w:w="1623" w:type="dxa"/>
            <w:tcBorders>
              <w:top w:val="nil"/>
              <w:left w:val="nil"/>
              <w:bottom w:val="nil"/>
              <w:right w:val="nil"/>
            </w:tcBorders>
            <w:shd w:val="clear" w:color="000000" w:fill="495663"/>
            <w:noWrap/>
            <w:vAlign w:val="center"/>
            <w:hideMark/>
          </w:tcPr>
          <w:p w:rsidR="00444478" w:rsidRPr="00444478" w:rsidRDefault="00444478" w:rsidP="00444478">
            <w:pPr>
              <w:bidi/>
              <w:spacing w:after="0" w:line="240" w:lineRule="auto"/>
              <w:jc w:val="both"/>
              <w:rPr>
                <w:rFonts w:ascii="Tahoma" w:hAnsi="Tahoma" w:cs="Tahoma"/>
                <w:b/>
                <w:bCs/>
                <w:color w:val="FFFFFF"/>
                <w:sz w:val="20"/>
                <w:szCs w:val="20"/>
                <w:rtl/>
              </w:rPr>
            </w:pPr>
            <w:r w:rsidRPr="00444478">
              <w:rPr>
                <w:rFonts w:ascii="Tahoma" w:hAnsi="Tahoma" w:cs="Tahoma"/>
                <w:b/>
                <w:bCs/>
                <w:color w:val="FFFFFF"/>
                <w:sz w:val="20"/>
                <w:szCs w:val="20"/>
                <w:rtl/>
              </w:rPr>
              <w:t>مواطن/مواطنة</w:t>
            </w:r>
          </w:p>
        </w:tc>
        <w:tc>
          <w:tcPr>
            <w:tcW w:w="1440" w:type="dxa"/>
            <w:tcBorders>
              <w:top w:val="nil"/>
              <w:left w:val="nil"/>
              <w:bottom w:val="nil"/>
              <w:right w:val="nil"/>
            </w:tcBorders>
            <w:shd w:val="clear" w:color="000000" w:fill="495663"/>
            <w:noWrap/>
            <w:vAlign w:val="center"/>
            <w:hideMark/>
          </w:tcPr>
          <w:p w:rsidR="00444478" w:rsidRPr="00444478" w:rsidRDefault="00444478" w:rsidP="00444478">
            <w:pPr>
              <w:bidi/>
              <w:spacing w:after="0" w:line="240" w:lineRule="auto"/>
              <w:jc w:val="both"/>
              <w:rPr>
                <w:rFonts w:ascii="Tahoma" w:hAnsi="Tahoma" w:cs="Tahoma"/>
                <w:b/>
                <w:bCs/>
                <w:color w:val="FFFFFF"/>
                <w:sz w:val="20"/>
                <w:szCs w:val="20"/>
                <w:rtl/>
              </w:rPr>
            </w:pPr>
            <w:r w:rsidRPr="00444478">
              <w:rPr>
                <w:rFonts w:ascii="Tahoma" w:hAnsi="Tahoma" w:cs="Tahoma"/>
                <w:b/>
                <w:bCs/>
                <w:color w:val="FFFFFF"/>
                <w:sz w:val="20"/>
                <w:szCs w:val="20"/>
                <w:rtl/>
              </w:rPr>
              <w:t>مواطن/غير مواطنة</w:t>
            </w:r>
          </w:p>
        </w:tc>
        <w:tc>
          <w:tcPr>
            <w:tcW w:w="1623" w:type="dxa"/>
            <w:tcBorders>
              <w:top w:val="nil"/>
              <w:left w:val="nil"/>
              <w:bottom w:val="nil"/>
              <w:right w:val="nil"/>
            </w:tcBorders>
            <w:shd w:val="clear" w:color="000000" w:fill="495663"/>
            <w:noWrap/>
            <w:vAlign w:val="center"/>
            <w:hideMark/>
          </w:tcPr>
          <w:p w:rsidR="00444478" w:rsidRPr="00444478" w:rsidRDefault="00444478" w:rsidP="00444478">
            <w:pPr>
              <w:bidi/>
              <w:spacing w:after="0" w:line="240" w:lineRule="auto"/>
              <w:jc w:val="both"/>
              <w:rPr>
                <w:rFonts w:ascii="Tahoma" w:hAnsi="Tahoma" w:cs="Tahoma"/>
                <w:b/>
                <w:bCs/>
                <w:color w:val="FFFFFF"/>
                <w:sz w:val="20"/>
                <w:szCs w:val="20"/>
                <w:rtl/>
              </w:rPr>
            </w:pPr>
            <w:r w:rsidRPr="00444478">
              <w:rPr>
                <w:rFonts w:ascii="Tahoma" w:hAnsi="Tahoma" w:cs="Tahoma"/>
                <w:b/>
                <w:bCs/>
                <w:color w:val="FFFFFF"/>
                <w:sz w:val="20"/>
                <w:szCs w:val="20"/>
                <w:rtl/>
              </w:rPr>
              <w:t>غير مواطن</w:t>
            </w:r>
            <w:r>
              <w:rPr>
                <w:rFonts w:ascii="Tahoma" w:hAnsi="Tahoma" w:cs="Tahoma" w:hint="cs"/>
                <w:b/>
                <w:bCs/>
                <w:color w:val="FFFFFF"/>
                <w:sz w:val="20"/>
                <w:szCs w:val="20"/>
                <w:rtl/>
              </w:rPr>
              <w:t xml:space="preserve"> </w:t>
            </w:r>
            <w:r w:rsidRPr="00444478">
              <w:rPr>
                <w:rFonts w:ascii="Tahoma" w:hAnsi="Tahoma" w:cs="Tahoma"/>
                <w:b/>
                <w:bCs/>
                <w:color w:val="FFFFFF"/>
                <w:sz w:val="20"/>
                <w:szCs w:val="20"/>
                <w:rtl/>
              </w:rPr>
              <w:t>/مواطنة</w:t>
            </w:r>
          </w:p>
        </w:tc>
        <w:tc>
          <w:tcPr>
            <w:tcW w:w="1440" w:type="dxa"/>
            <w:tcBorders>
              <w:top w:val="nil"/>
              <w:left w:val="nil"/>
              <w:bottom w:val="nil"/>
              <w:right w:val="nil"/>
            </w:tcBorders>
            <w:shd w:val="clear" w:color="000000" w:fill="495663"/>
            <w:noWrap/>
            <w:vAlign w:val="center"/>
            <w:hideMark/>
          </w:tcPr>
          <w:p w:rsidR="00444478" w:rsidRPr="00444478" w:rsidRDefault="00444478" w:rsidP="00444478">
            <w:pPr>
              <w:bidi/>
              <w:spacing w:after="0" w:line="240" w:lineRule="auto"/>
              <w:jc w:val="both"/>
              <w:rPr>
                <w:rFonts w:ascii="Tahoma" w:hAnsi="Tahoma" w:cs="Tahoma"/>
                <w:b/>
                <w:bCs/>
                <w:color w:val="FFFFFF"/>
                <w:sz w:val="20"/>
                <w:szCs w:val="20"/>
                <w:rtl/>
              </w:rPr>
            </w:pPr>
            <w:r w:rsidRPr="00444478">
              <w:rPr>
                <w:rFonts w:ascii="Tahoma" w:hAnsi="Tahoma" w:cs="Tahoma"/>
                <w:b/>
                <w:bCs/>
                <w:color w:val="FFFFFF"/>
                <w:sz w:val="20"/>
                <w:szCs w:val="20"/>
                <w:rtl/>
              </w:rPr>
              <w:t>غير</w:t>
            </w:r>
            <w:r>
              <w:rPr>
                <w:rFonts w:ascii="Tahoma" w:hAnsi="Tahoma" w:cs="Tahoma" w:hint="cs"/>
                <w:b/>
                <w:bCs/>
                <w:color w:val="FFFFFF"/>
                <w:sz w:val="20"/>
                <w:szCs w:val="20"/>
                <w:rtl/>
              </w:rPr>
              <w:t xml:space="preserve"> </w:t>
            </w:r>
            <w:r w:rsidRPr="00444478">
              <w:rPr>
                <w:rFonts w:ascii="Tahoma" w:hAnsi="Tahoma" w:cs="Tahoma"/>
                <w:b/>
                <w:bCs/>
                <w:color w:val="FFFFFF"/>
                <w:sz w:val="20"/>
                <w:szCs w:val="20"/>
                <w:rtl/>
              </w:rPr>
              <w:t>مواطن</w:t>
            </w:r>
            <w:r>
              <w:rPr>
                <w:rFonts w:ascii="Tahoma" w:hAnsi="Tahoma" w:cs="Tahoma" w:hint="cs"/>
                <w:b/>
                <w:bCs/>
                <w:color w:val="FFFFFF"/>
                <w:sz w:val="20"/>
                <w:szCs w:val="20"/>
                <w:rtl/>
              </w:rPr>
              <w:t xml:space="preserve"> </w:t>
            </w:r>
            <w:r w:rsidRPr="00444478">
              <w:rPr>
                <w:rFonts w:ascii="Tahoma" w:hAnsi="Tahoma" w:cs="Tahoma"/>
                <w:b/>
                <w:bCs/>
                <w:color w:val="FFFFFF"/>
                <w:sz w:val="20"/>
                <w:szCs w:val="20"/>
                <w:rtl/>
              </w:rPr>
              <w:t>/غير مواطنة</w:t>
            </w:r>
          </w:p>
        </w:tc>
        <w:tc>
          <w:tcPr>
            <w:tcW w:w="1440" w:type="dxa"/>
            <w:tcBorders>
              <w:top w:val="nil"/>
              <w:left w:val="nil"/>
              <w:bottom w:val="nil"/>
              <w:right w:val="nil"/>
            </w:tcBorders>
            <w:shd w:val="clear" w:color="000000" w:fill="495663"/>
            <w:noWrap/>
            <w:vAlign w:val="center"/>
            <w:hideMark/>
          </w:tcPr>
          <w:p w:rsidR="00444478" w:rsidRPr="00444478" w:rsidRDefault="00444478" w:rsidP="00444478">
            <w:pPr>
              <w:bidi/>
              <w:spacing w:after="0" w:line="240" w:lineRule="auto"/>
              <w:jc w:val="both"/>
              <w:rPr>
                <w:rFonts w:ascii="Tahoma" w:hAnsi="Tahoma" w:cs="Tahoma"/>
                <w:b/>
                <w:bCs/>
                <w:color w:val="FFFFFF"/>
                <w:sz w:val="20"/>
                <w:szCs w:val="20"/>
                <w:rtl/>
              </w:rPr>
            </w:pPr>
            <w:r w:rsidRPr="00444478">
              <w:rPr>
                <w:rFonts w:ascii="Tahoma" w:hAnsi="Tahoma" w:cs="Tahoma"/>
                <w:b/>
                <w:bCs/>
                <w:color w:val="FFFFFF"/>
                <w:sz w:val="20"/>
                <w:szCs w:val="20"/>
                <w:rtl/>
              </w:rPr>
              <w:t>المجموع</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يناير</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78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39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9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39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165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فبراير</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65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29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9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49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152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مارس</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66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40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8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67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181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إبريل</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63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34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46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147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مايو</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83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30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54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171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يونيو</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75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38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59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176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يوليو</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36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35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42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117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أغسطس</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29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12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25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70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سبتمبر</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85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36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12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50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183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أكتوبر</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78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19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36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139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نوفمبر</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92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33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8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58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191 </w:t>
            </w:r>
          </w:p>
        </w:tc>
      </w:tr>
      <w:tr w:rsidR="00444478" w:rsidRPr="00444478" w:rsidTr="00444478">
        <w:trPr>
          <w:trHeight w:val="300"/>
        </w:trPr>
        <w:tc>
          <w:tcPr>
            <w:tcW w:w="1152"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Tahoma" w:hAnsi="Tahoma" w:cs="Tahoma"/>
                <w:color w:val="595959"/>
                <w:sz w:val="20"/>
                <w:szCs w:val="20"/>
                <w:rtl/>
              </w:rPr>
            </w:pPr>
            <w:r w:rsidRPr="00444478">
              <w:rPr>
                <w:rFonts w:ascii="Tahoma" w:hAnsi="Tahoma" w:cs="Tahoma"/>
                <w:color w:val="595959"/>
                <w:sz w:val="20"/>
                <w:szCs w:val="20"/>
                <w:rtl/>
              </w:rPr>
              <w:t>ديسمبر</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65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41 </w:t>
            </w:r>
          </w:p>
        </w:tc>
        <w:tc>
          <w:tcPr>
            <w:tcW w:w="1623"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13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color w:val="595959"/>
                <w:sz w:val="20"/>
                <w:szCs w:val="20"/>
                <w:rtl/>
              </w:rPr>
            </w:pPr>
            <w:r w:rsidRPr="00444478">
              <w:rPr>
                <w:rFonts w:ascii="Arial" w:hAnsi="Arial"/>
                <w:color w:val="595959"/>
                <w:sz w:val="20"/>
                <w:szCs w:val="20"/>
                <w:rtl/>
              </w:rPr>
              <w:t xml:space="preserve">                         61 </w:t>
            </w:r>
          </w:p>
        </w:tc>
        <w:tc>
          <w:tcPr>
            <w:tcW w:w="1440" w:type="dxa"/>
            <w:tcBorders>
              <w:top w:val="nil"/>
              <w:left w:val="nil"/>
              <w:bottom w:val="nil"/>
              <w:right w:val="nil"/>
            </w:tcBorders>
            <w:shd w:val="clear" w:color="auto" w:fill="auto"/>
            <w:noWrap/>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tl/>
              </w:rPr>
              <w:t xml:space="preserve">                       180 </w:t>
            </w:r>
          </w:p>
        </w:tc>
      </w:tr>
      <w:tr w:rsidR="00444478" w:rsidRPr="00444478" w:rsidTr="00444478">
        <w:trPr>
          <w:trHeight w:val="300"/>
        </w:trPr>
        <w:tc>
          <w:tcPr>
            <w:tcW w:w="1152" w:type="dxa"/>
            <w:tcBorders>
              <w:top w:val="nil"/>
              <w:left w:val="nil"/>
              <w:bottom w:val="single" w:sz="8" w:space="0" w:color="495663"/>
              <w:right w:val="nil"/>
            </w:tcBorders>
            <w:shd w:val="clear" w:color="000000" w:fill="DADDDF"/>
            <w:vAlign w:val="center"/>
            <w:hideMark/>
          </w:tcPr>
          <w:p w:rsidR="00444478" w:rsidRPr="00444478" w:rsidRDefault="00444478" w:rsidP="00444478">
            <w:pPr>
              <w:bidi/>
              <w:spacing w:after="0" w:line="240" w:lineRule="auto"/>
              <w:jc w:val="both"/>
              <w:rPr>
                <w:rFonts w:ascii="Tahoma" w:hAnsi="Tahoma" w:cs="Tahoma"/>
                <w:b/>
                <w:bCs/>
                <w:color w:val="595959"/>
                <w:sz w:val="20"/>
                <w:szCs w:val="20"/>
                <w:rtl/>
              </w:rPr>
            </w:pPr>
            <w:r w:rsidRPr="00444478">
              <w:rPr>
                <w:rFonts w:ascii="Tahoma" w:hAnsi="Tahoma" w:cs="Tahoma"/>
                <w:b/>
                <w:bCs/>
                <w:color w:val="595959"/>
                <w:sz w:val="20"/>
                <w:szCs w:val="20"/>
                <w:rtl/>
              </w:rPr>
              <w:t>المجموع</w:t>
            </w:r>
          </w:p>
        </w:tc>
        <w:tc>
          <w:tcPr>
            <w:tcW w:w="1623" w:type="dxa"/>
            <w:tcBorders>
              <w:top w:val="nil"/>
              <w:left w:val="nil"/>
              <w:bottom w:val="single" w:sz="8" w:space="0" w:color="495663"/>
              <w:right w:val="nil"/>
            </w:tcBorders>
            <w:shd w:val="clear" w:color="000000" w:fill="DADDDF"/>
            <w:vAlign w:val="center"/>
            <w:hideMark/>
          </w:tcPr>
          <w:p w:rsidR="00444478" w:rsidRPr="00444478" w:rsidRDefault="00444478" w:rsidP="00444478">
            <w:pPr>
              <w:bidi/>
              <w:spacing w:after="0" w:line="240" w:lineRule="auto"/>
              <w:jc w:val="both"/>
              <w:rPr>
                <w:rFonts w:ascii="Arial" w:hAnsi="Arial"/>
                <w:b/>
                <w:bCs/>
                <w:color w:val="595959"/>
                <w:sz w:val="20"/>
                <w:szCs w:val="20"/>
                <w:rtl/>
              </w:rPr>
            </w:pPr>
            <w:r w:rsidRPr="00444478">
              <w:rPr>
                <w:rFonts w:ascii="Arial" w:hAnsi="Arial"/>
                <w:b/>
                <w:bCs/>
                <w:color w:val="595959"/>
                <w:sz w:val="20"/>
                <w:szCs w:val="20"/>
              </w:rPr>
              <w:t xml:space="preserve">                       815 </w:t>
            </w:r>
          </w:p>
        </w:tc>
        <w:tc>
          <w:tcPr>
            <w:tcW w:w="1440" w:type="dxa"/>
            <w:tcBorders>
              <w:top w:val="nil"/>
              <w:left w:val="nil"/>
              <w:bottom w:val="single" w:sz="8" w:space="0" w:color="495663"/>
              <w:right w:val="nil"/>
            </w:tcBorders>
            <w:shd w:val="clear" w:color="000000" w:fill="DADDDF"/>
            <w:vAlign w:val="center"/>
            <w:hideMark/>
          </w:tcPr>
          <w:p w:rsidR="00444478" w:rsidRPr="00444478" w:rsidRDefault="00444478" w:rsidP="00444478">
            <w:pPr>
              <w:bidi/>
              <w:spacing w:after="0" w:line="240" w:lineRule="auto"/>
              <w:jc w:val="both"/>
              <w:rPr>
                <w:rFonts w:ascii="Arial" w:hAnsi="Arial"/>
                <w:b/>
                <w:bCs/>
                <w:color w:val="595959"/>
                <w:sz w:val="20"/>
                <w:szCs w:val="20"/>
              </w:rPr>
            </w:pPr>
            <w:r w:rsidRPr="00444478">
              <w:rPr>
                <w:rFonts w:ascii="Arial" w:hAnsi="Arial"/>
                <w:b/>
                <w:bCs/>
                <w:color w:val="595959"/>
                <w:sz w:val="20"/>
                <w:szCs w:val="20"/>
              </w:rPr>
              <w:t xml:space="preserve">                       386 </w:t>
            </w:r>
          </w:p>
        </w:tc>
        <w:tc>
          <w:tcPr>
            <w:tcW w:w="1623" w:type="dxa"/>
            <w:tcBorders>
              <w:top w:val="nil"/>
              <w:left w:val="nil"/>
              <w:bottom w:val="single" w:sz="8" w:space="0" w:color="495663"/>
              <w:right w:val="nil"/>
            </w:tcBorders>
            <w:shd w:val="clear" w:color="000000" w:fill="DADDDF"/>
            <w:vAlign w:val="center"/>
            <w:hideMark/>
          </w:tcPr>
          <w:p w:rsidR="00444478" w:rsidRPr="00444478" w:rsidRDefault="00444478" w:rsidP="00444478">
            <w:pPr>
              <w:bidi/>
              <w:spacing w:after="0" w:line="240" w:lineRule="auto"/>
              <w:jc w:val="both"/>
              <w:rPr>
                <w:rFonts w:ascii="Arial" w:hAnsi="Arial"/>
                <w:b/>
                <w:bCs/>
                <w:color w:val="595959"/>
                <w:sz w:val="20"/>
                <w:szCs w:val="20"/>
              </w:rPr>
            </w:pPr>
            <w:r w:rsidRPr="00444478">
              <w:rPr>
                <w:rFonts w:ascii="Arial" w:hAnsi="Arial"/>
                <w:b/>
                <w:bCs/>
                <w:color w:val="595959"/>
                <w:sz w:val="20"/>
                <w:szCs w:val="20"/>
              </w:rPr>
              <w:t xml:space="preserve">                         85 </w:t>
            </w:r>
          </w:p>
        </w:tc>
        <w:tc>
          <w:tcPr>
            <w:tcW w:w="1440" w:type="dxa"/>
            <w:tcBorders>
              <w:top w:val="nil"/>
              <w:left w:val="nil"/>
              <w:bottom w:val="single" w:sz="8" w:space="0" w:color="495663"/>
              <w:right w:val="nil"/>
            </w:tcBorders>
            <w:shd w:val="clear" w:color="000000" w:fill="DADDDF"/>
            <w:vAlign w:val="center"/>
            <w:hideMark/>
          </w:tcPr>
          <w:p w:rsidR="00444478" w:rsidRPr="00444478" w:rsidRDefault="00444478" w:rsidP="00444478">
            <w:pPr>
              <w:bidi/>
              <w:spacing w:after="0" w:line="240" w:lineRule="auto"/>
              <w:jc w:val="both"/>
              <w:rPr>
                <w:rFonts w:ascii="Arial" w:hAnsi="Arial"/>
                <w:b/>
                <w:bCs/>
                <w:color w:val="595959"/>
                <w:sz w:val="20"/>
                <w:szCs w:val="20"/>
              </w:rPr>
            </w:pPr>
            <w:r w:rsidRPr="00444478">
              <w:rPr>
                <w:rFonts w:ascii="Arial" w:hAnsi="Arial"/>
                <w:b/>
                <w:bCs/>
                <w:color w:val="595959"/>
                <w:sz w:val="20"/>
                <w:szCs w:val="20"/>
              </w:rPr>
              <w:t xml:space="preserve">                       586 </w:t>
            </w:r>
          </w:p>
        </w:tc>
        <w:tc>
          <w:tcPr>
            <w:tcW w:w="1440" w:type="dxa"/>
            <w:tcBorders>
              <w:top w:val="nil"/>
              <w:left w:val="nil"/>
              <w:bottom w:val="single" w:sz="8" w:space="0" w:color="495663"/>
              <w:right w:val="nil"/>
            </w:tcBorders>
            <w:shd w:val="clear" w:color="000000" w:fill="DADDDF"/>
            <w:vAlign w:val="center"/>
            <w:hideMark/>
          </w:tcPr>
          <w:p w:rsidR="00444478" w:rsidRPr="00444478" w:rsidRDefault="00444478" w:rsidP="00444478">
            <w:pPr>
              <w:bidi/>
              <w:spacing w:after="0" w:line="240" w:lineRule="auto"/>
              <w:jc w:val="both"/>
              <w:rPr>
                <w:rFonts w:ascii="Arial" w:hAnsi="Arial"/>
                <w:b/>
                <w:bCs/>
                <w:color w:val="595959"/>
                <w:sz w:val="20"/>
                <w:szCs w:val="20"/>
              </w:rPr>
            </w:pPr>
            <w:r w:rsidRPr="00444478">
              <w:rPr>
                <w:rFonts w:ascii="Arial" w:hAnsi="Arial"/>
                <w:b/>
                <w:bCs/>
                <w:color w:val="595959"/>
                <w:sz w:val="20"/>
                <w:szCs w:val="20"/>
              </w:rPr>
              <w:t xml:space="preserve">                    1,872 </w:t>
            </w:r>
          </w:p>
        </w:tc>
      </w:tr>
    </w:tbl>
    <w:p w:rsidR="00AA6B3F" w:rsidRDefault="00AA6B3F" w:rsidP="00AA6B3F">
      <w:pPr>
        <w:pStyle w:val="PopSourceNote"/>
        <w:bidi/>
        <w:rPr>
          <w:rtl/>
        </w:rPr>
      </w:pPr>
      <w:r>
        <w:rPr>
          <w:rFonts w:hint="cs"/>
          <w:rtl/>
        </w:rPr>
        <w:t xml:space="preserve">المصدر: مركز الإحصاء </w:t>
      </w:r>
      <w:r w:rsidR="001E22F9">
        <w:rPr>
          <w:rtl/>
        </w:rPr>
        <w:t>–</w:t>
      </w:r>
      <w:r>
        <w:rPr>
          <w:rFonts w:hint="cs"/>
          <w:rtl/>
        </w:rPr>
        <w:t xml:space="preserve"> أبوظبي</w:t>
      </w:r>
    </w:p>
    <w:p w:rsidR="001E22F9" w:rsidRPr="007517D9" w:rsidRDefault="001E22F9" w:rsidP="001E22F9">
      <w:pPr>
        <w:pStyle w:val="PopSourceNote"/>
        <w:bidi/>
      </w:pPr>
    </w:p>
    <w:p w:rsidR="001E22F9" w:rsidRDefault="000405E2" w:rsidP="001E22F9">
      <w:pPr>
        <w:pStyle w:val="Heading3"/>
        <w:rPr>
          <w:rtl/>
        </w:rPr>
      </w:pPr>
      <w:bookmarkStart w:id="75" w:name="_Toc443304307"/>
      <w:r w:rsidRPr="000405E2">
        <w:rPr>
          <w:rFonts w:hint="eastAsia"/>
          <w:rtl/>
        </w:rPr>
        <w:t>الجدول</w:t>
      </w:r>
      <w:r w:rsidRPr="000405E2">
        <w:rPr>
          <w:rtl/>
        </w:rPr>
        <w:t xml:space="preserve"> </w:t>
      </w:r>
      <w:r w:rsidR="001E22F9">
        <w:rPr>
          <w:rFonts w:hint="cs"/>
          <w:rtl/>
        </w:rPr>
        <w:t>19</w:t>
      </w:r>
      <w:r w:rsidRPr="000405E2">
        <w:rPr>
          <w:rtl/>
        </w:rPr>
        <w:t xml:space="preserve">: </w:t>
      </w:r>
      <w:r w:rsidRPr="000405E2">
        <w:rPr>
          <w:rFonts w:hint="eastAsia"/>
          <w:rtl/>
        </w:rPr>
        <w:t>وسيط</w:t>
      </w:r>
      <w:r w:rsidRPr="000405E2">
        <w:rPr>
          <w:rtl/>
        </w:rPr>
        <w:t xml:space="preserve"> </w:t>
      </w:r>
      <w:r w:rsidRPr="000405E2">
        <w:rPr>
          <w:rFonts w:hint="eastAsia"/>
          <w:rtl/>
        </w:rPr>
        <w:t>العمر</w:t>
      </w:r>
      <w:r>
        <w:rPr>
          <w:rFonts w:hint="cs"/>
          <w:rtl/>
        </w:rPr>
        <w:t xml:space="preserve"> </w:t>
      </w:r>
      <w:r w:rsidRPr="000405E2">
        <w:rPr>
          <w:rFonts w:hint="eastAsia"/>
          <w:rtl/>
        </w:rPr>
        <w:t>عند</w:t>
      </w:r>
      <w:r w:rsidRPr="000405E2">
        <w:rPr>
          <w:rtl/>
        </w:rPr>
        <w:t xml:space="preserve"> </w:t>
      </w:r>
      <w:r w:rsidRPr="000405E2">
        <w:rPr>
          <w:rFonts w:hint="eastAsia"/>
          <w:rtl/>
        </w:rPr>
        <w:t>الطلاق</w:t>
      </w:r>
      <w:r w:rsidRPr="000405E2">
        <w:rPr>
          <w:rtl/>
        </w:rPr>
        <w:t xml:space="preserve"> </w:t>
      </w:r>
      <w:r w:rsidRPr="000405E2">
        <w:rPr>
          <w:rFonts w:hint="eastAsia"/>
          <w:rtl/>
        </w:rPr>
        <w:t>حسب</w:t>
      </w:r>
      <w:r w:rsidRPr="000405E2">
        <w:rPr>
          <w:rtl/>
        </w:rPr>
        <w:t xml:space="preserve"> </w:t>
      </w:r>
      <w:r w:rsidRPr="000405E2">
        <w:rPr>
          <w:rFonts w:hint="eastAsia"/>
          <w:rtl/>
        </w:rPr>
        <w:t>ال</w:t>
      </w:r>
      <w:r w:rsidR="00C8353A">
        <w:rPr>
          <w:rFonts w:hint="eastAsia"/>
          <w:rtl/>
        </w:rPr>
        <w:t>إقليم</w:t>
      </w:r>
      <w:r w:rsidRPr="000405E2">
        <w:rPr>
          <w:rtl/>
        </w:rPr>
        <w:t xml:space="preserve"> </w:t>
      </w:r>
      <w:r w:rsidRPr="000405E2">
        <w:rPr>
          <w:rFonts w:hint="eastAsia"/>
          <w:rtl/>
        </w:rPr>
        <w:t>والجنسية</w:t>
      </w:r>
      <w:r w:rsidRPr="000405E2">
        <w:rPr>
          <w:rtl/>
        </w:rPr>
        <w:t xml:space="preserve"> </w:t>
      </w:r>
      <w:r w:rsidRPr="000405E2">
        <w:rPr>
          <w:rFonts w:hint="eastAsia"/>
          <w:rtl/>
        </w:rPr>
        <w:t>والنوع،</w:t>
      </w:r>
      <w:r w:rsidRPr="000405E2">
        <w:rPr>
          <w:rtl/>
        </w:rPr>
        <w:t xml:space="preserve"> 2014</w:t>
      </w:r>
      <w:bookmarkEnd w:id="75"/>
    </w:p>
    <w:p w:rsidR="000405E2" w:rsidRDefault="000405E2" w:rsidP="000405E2">
      <w:pPr>
        <w:pStyle w:val="PopTableChartSubtitle"/>
        <w:bidi/>
        <w:rPr>
          <w:rtl/>
        </w:rPr>
      </w:pPr>
      <w:r w:rsidRPr="00583AE4">
        <w:rPr>
          <w:rFonts w:hint="cs"/>
          <w:rtl/>
        </w:rPr>
        <w:t>(</w:t>
      </w:r>
      <w:r>
        <w:rPr>
          <w:rFonts w:hint="cs"/>
          <w:rtl/>
        </w:rPr>
        <w:t>بالسنوات)</w:t>
      </w:r>
    </w:p>
    <w:tbl>
      <w:tblPr>
        <w:bidiVisual/>
        <w:tblW w:w="9300" w:type="dxa"/>
        <w:tblLook w:val="04A0" w:firstRow="1" w:lastRow="0" w:firstColumn="1" w:lastColumn="0" w:noHBand="0" w:noVBand="1"/>
      </w:tblPr>
      <w:tblGrid>
        <w:gridCol w:w="1940"/>
        <w:gridCol w:w="1840"/>
        <w:gridCol w:w="1840"/>
        <w:gridCol w:w="1840"/>
        <w:gridCol w:w="1840"/>
      </w:tblGrid>
      <w:tr w:rsidR="000405E2" w:rsidRPr="000405E2" w:rsidTr="000405E2">
        <w:trPr>
          <w:trHeight w:val="300"/>
        </w:trPr>
        <w:tc>
          <w:tcPr>
            <w:tcW w:w="1940" w:type="dxa"/>
            <w:tcBorders>
              <w:top w:val="nil"/>
              <w:left w:val="nil"/>
              <w:bottom w:val="nil"/>
              <w:right w:val="nil"/>
            </w:tcBorders>
            <w:shd w:val="clear" w:color="000000" w:fill="495663"/>
            <w:noWrap/>
            <w:vAlign w:val="center"/>
            <w:hideMark/>
          </w:tcPr>
          <w:p w:rsidR="000405E2" w:rsidRPr="000405E2" w:rsidRDefault="000405E2" w:rsidP="000405E2">
            <w:pPr>
              <w:bidi/>
              <w:spacing w:after="0" w:line="240" w:lineRule="auto"/>
              <w:rPr>
                <w:rFonts w:ascii="Tahoma" w:hAnsi="Tahoma" w:cs="Tahoma"/>
                <w:b/>
                <w:bCs/>
                <w:color w:val="FFFFFF"/>
                <w:sz w:val="20"/>
                <w:szCs w:val="20"/>
              </w:rPr>
            </w:pPr>
            <w:r w:rsidRPr="000405E2">
              <w:rPr>
                <w:rFonts w:ascii="Tahoma" w:hAnsi="Tahoma" w:cs="Tahoma"/>
                <w:b/>
                <w:bCs/>
                <w:color w:val="FFFFFF"/>
                <w:sz w:val="20"/>
                <w:szCs w:val="20"/>
                <w:rtl/>
              </w:rPr>
              <w:t>الجنسية والنوع</w:t>
            </w:r>
          </w:p>
        </w:tc>
        <w:tc>
          <w:tcPr>
            <w:tcW w:w="1840" w:type="dxa"/>
            <w:tcBorders>
              <w:top w:val="nil"/>
              <w:left w:val="nil"/>
              <w:bottom w:val="nil"/>
              <w:right w:val="nil"/>
            </w:tcBorders>
            <w:shd w:val="clear" w:color="000000" w:fill="495663"/>
            <w:noWrap/>
            <w:vAlign w:val="center"/>
            <w:hideMark/>
          </w:tcPr>
          <w:p w:rsidR="000405E2" w:rsidRPr="000405E2" w:rsidRDefault="00C8353A" w:rsidP="000405E2">
            <w:pPr>
              <w:bidi/>
              <w:spacing w:after="0" w:line="240" w:lineRule="auto"/>
              <w:rPr>
                <w:rFonts w:ascii="Tahoma" w:hAnsi="Tahoma" w:cs="Tahoma"/>
                <w:b/>
                <w:bCs/>
                <w:color w:val="FFFFFF"/>
                <w:sz w:val="20"/>
                <w:szCs w:val="20"/>
                <w:rtl/>
              </w:rPr>
            </w:pPr>
            <w:r>
              <w:rPr>
                <w:rFonts w:ascii="Tahoma" w:hAnsi="Tahoma" w:cs="Tahoma"/>
                <w:b/>
                <w:bCs/>
                <w:color w:val="FFFFFF"/>
                <w:sz w:val="20"/>
                <w:szCs w:val="20"/>
                <w:rtl/>
              </w:rPr>
              <w:t>إقليم</w:t>
            </w:r>
            <w:r w:rsidR="000405E2" w:rsidRPr="000405E2">
              <w:rPr>
                <w:rFonts w:ascii="Tahoma" w:hAnsi="Tahoma" w:cs="Tahoma"/>
                <w:b/>
                <w:bCs/>
                <w:color w:val="FFFFFF"/>
                <w:sz w:val="20"/>
                <w:szCs w:val="20"/>
                <w:rtl/>
              </w:rPr>
              <w:t xml:space="preserve"> أبوظبي</w:t>
            </w:r>
          </w:p>
        </w:tc>
        <w:tc>
          <w:tcPr>
            <w:tcW w:w="1840" w:type="dxa"/>
            <w:tcBorders>
              <w:top w:val="nil"/>
              <w:left w:val="nil"/>
              <w:bottom w:val="nil"/>
              <w:right w:val="nil"/>
            </w:tcBorders>
            <w:shd w:val="clear" w:color="000000" w:fill="495663"/>
            <w:noWrap/>
            <w:vAlign w:val="center"/>
            <w:hideMark/>
          </w:tcPr>
          <w:p w:rsidR="000405E2" w:rsidRPr="000405E2" w:rsidRDefault="00C8353A" w:rsidP="000405E2">
            <w:pPr>
              <w:bidi/>
              <w:spacing w:after="0" w:line="240" w:lineRule="auto"/>
              <w:rPr>
                <w:rFonts w:ascii="Tahoma" w:hAnsi="Tahoma" w:cs="Tahoma"/>
                <w:b/>
                <w:bCs/>
                <w:color w:val="FFFFFF"/>
                <w:sz w:val="20"/>
                <w:szCs w:val="20"/>
                <w:rtl/>
              </w:rPr>
            </w:pPr>
            <w:r>
              <w:rPr>
                <w:rFonts w:ascii="Tahoma" w:hAnsi="Tahoma" w:cs="Tahoma"/>
                <w:b/>
                <w:bCs/>
                <w:color w:val="FFFFFF"/>
                <w:sz w:val="20"/>
                <w:szCs w:val="20"/>
                <w:rtl/>
              </w:rPr>
              <w:t>إقليم</w:t>
            </w:r>
            <w:r w:rsidR="000405E2" w:rsidRPr="000405E2">
              <w:rPr>
                <w:rFonts w:ascii="Tahoma" w:hAnsi="Tahoma" w:cs="Tahoma"/>
                <w:b/>
                <w:bCs/>
                <w:color w:val="FFFFFF"/>
                <w:sz w:val="20"/>
                <w:szCs w:val="20"/>
                <w:rtl/>
              </w:rPr>
              <w:t xml:space="preserve"> العين</w:t>
            </w:r>
          </w:p>
        </w:tc>
        <w:tc>
          <w:tcPr>
            <w:tcW w:w="1840" w:type="dxa"/>
            <w:tcBorders>
              <w:top w:val="nil"/>
              <w:left w:val="nil"/>
              <w:bottom w:val="nil"/>
              <w:right w:val="nil"/>
            </w:tcBorders>
            <w:shd w:val="clear" w:color="000000" w:fill="495663"/>
            <w:noWrap/>
            <w:vAlign w:val="center"/>
            <w:hideMark/>
          </w:tcPr>
          <w:p w:rsidR="000405E2" w:rsidRPr="000405E2" w:rsidRDefault="000405E2" w:rsidP="000405E2">
            <w:pPr>
              <w:bidi/>
              <w:spacing w:after="0" w:line="240" w:lineRule="auto"/>
              <w:rPr>
                <w:rFonts w:ascii="Tahoma" w:hAnsi="Tahoma" w:cs="Tahoma"/>
                <w:b/>
                <w:bCs/>
                <w:color w:val="FFFFFF"/>
                <w:sz w:val="20"/>
                <w:szCs w:val="20"/>
                <w:rtl/>
              </w:rPr>
            </w:pPr>
            <w:r w:rsidRPr="000405E2">
              <w:rPr>
                <w:rFonts w:ascii="Tahoma" w:hAnsi="Tahoma" w:cs="Tahoma"/>
                <w:b/>
                <w:bCs/>
                <w:color w:val="FFFFFF"/>
                <w:sz w:val="20"/>
                <w:szCs w:val="20"/>
                <w:rtl/>
              </w:rPr>
              <w:t>الغربية</w:t>
            </w:r>
          </w:p>
        </w:tc>
        <w:tc>
          <w:tcPr>
            <w:tcW w:w="1840" w:type="dxa"/>
            <w:tcBorders>
              <w:top w:val="nil"/>
              <w:left w:val="nil"/>
              <w:bottom w:val="nil"/>
              <w:right w:val="nil"/>
            </w:tcBorders>
            <w:shd w:val="clear" w:color="000000" w:fill="495663"/>
            <w:noWrap/>
            <w:vAlign w:val="center"/>
            <w:hideMark/>
          </w:tcPr>
          <w:p w:rsidR="000405E2" w:rsidRPr="000405E2" w:rsidRDefault="000405E2" w:rsidP="000405E2">
            <w:pPr>
              <w:bidi/>
              <w:spacing w:after="0" w:line="240" w:lineRule="auto"/>
              <w:rPr>
                <w:rFonts w:ascii="Tahoma" w:hAnsi="Tahoma" w:cs="Tahoma"/>
                <w:b/>
                <w:bCs/>
                <w:color w:val="FFFFFF"/>
                <w:sz w:val="20"/>
                <w:szCs w:val="20"/>
                <w:rtl/>
              </w:rPr>
            </w:pPr>
            <w:r w:rsidRPr="000405E2">
              <w:rPr>
                <w:rFonts w:ascii="Tahoma" w:hAnsi="Tahoma" w:cs="Tahoma"/>
                <w:b/>
                <w:bCs/>
                <w:color w:val="FFFFFF"/>
                <w:sz w:val="20"/>
                <w:szCs w:val="20"/>
                <w:rtl/>
              </w:rPr>
              <w:t>إمارة أبوظبي</w:t>
            </w: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b/>
                <w:bCs/>
                <w:color w:val="595959"/>
                <w:sz w:val="20"/>
                <w:szCs w:val="20"/>
                <w:rtl/>
              </w:rPr>
            </w:pPr>
            <w:r w:rsidRPr="000405E2">
              <w:rPr>
                <w:rFonts w:ascii="Tahoma" w:hAnsi="Tahoma" w:cs="Tahoma" w:hint="cs"/>
                <w:b/>
                <w:bCs/>
                <w:color w:val="595959"/>
                <w:sz w:val="20"/>
                <w:szCs w:val="20"/>
                <w:rtl/>
              </w:rPr>
              <w:t>الإجمالي</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b/>
                <w:bCs/>
                <w:color w:val="595959"/>
                <w:sz w:val="20"/>
                <w:szCs w:val="20"/>
                <w:rtl/>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color w:val="595959"/>
                <w:sz w:val="20"/>
                <w:szCs w:val="20"/>
              </w:rPr>
            </w:pPr>
            <w:r w:rsidRPr="000405E2">
              <w:rPr>
                <w:rFonts w:ascii="Tahoma" w:hAnsi="Tahoma" w:cs="Tahoma" w:hint="cs"/>
                <w:color w:val="595959"/>
                <w:sz w:val="20"/>
                <w:szCs w:val="20"/>
                <w:rtl/>
              </w:rPr>
              <w:t>ذكور</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35.5</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33.5</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32</w:t>
            </w:r>
            <w:r>
              <w:rPr>
                <w:rFonts w:ascii="Arial" w:hAnsi="Arial" w:hint="cs"/>
                <w:color w:val="595959"/>
                <w:sz w:val="20"/>
                <w:szCs w:val="20"/>
                <w:rtl/>
              </w:rPr>
              <w:t>.0</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34.6</w:t>
            </w: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color w:val="595959"/>
                <w:sz w:val="20"/>
                <w:szCs w:val="20"/>
                <w:rtl/>
              </w:rPr>
            </w:pPr>
            <w:r w:rsidRPr="000405E2">
              <w:rPr>
                <w:rFonts w:ascii="Tahoma" w:hAnsi="Tahoma" w:cs="Tahoma" w:hint="cs"/>
                <w:color w:val="595959"/>
                <w:sz w:val="20"/>
                <w:szCs w:val="20"/>
                <w:rtl/>
              </w:rPr>
              <w:t>إناث</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31.3</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28.8</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27.5</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30.3</w:t>
            </w: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b/>
                <w:bCs/>
                <w:color w:val="595959"/>
                <w:sz w:val="20"/>
                <w:szCs w:val="20"/>
                <w:rtl/>
              </w:rPr>
            </w:pPr>
            <w:r w:rsidRPr="000405E2">
              <w:rPr>
                <w:rFonts w:ascii="Tahoma" w:hAnsi="Tahoma" w:cs="Tahoma" w:hint="cs"/>
                <w:b/>
                <w:bCs/>
                <w:color w:val="595959"/>
                <w:sz w:val="20"/>
                <w:szCs w:val="20"/>
                <w:rtl/>
              </w:rPr>
              <w:t>مواطنون</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b/>
                <w:bCs/>
                <w:color w:val="595959"/>
                <w:sz w:val="20"/>
                <w:szCs w:val="20"/>
                <w:rtl/>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color w:val="595959"/>
                <w:sz w:val="20"/>
                <w:szCs w:val="20"/>
              </w:rPr>
            </w:pPr>
            <w:r w:rsidRPr="000405E2">
              <w:rPr>
                <w:rFonts w:ascii="Tahoma" w:hAnsi="Tahoma" w:cs="Tahoma" w:hint="cs"/>
                <w:color w:val="595959"/>
                <w:sz w:val="20"/>
                <w:szCs w:val="20"/>
                <w:rtl/>
              </w:rPr>
              <w:t>ذكور</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34</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32.4</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30.4</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33.1</w:t>
            </w: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color w:val="595959"/>
                <w:sz w:val="20"/>
                <w:szCs w:val="20"/>
                <w:rtl/>
              </w:rPr>
            </w:pPr>
            <w:r w:rsidRPr="000405E2">
              <w:rPr>
                <w:rFonts w:ascii="Tahoma" w:hAnsi="Tahoma" w:cs="Tahoma" w:hint="cs"/>
                <w:color w:val="595959"/>
                <w:sz w:val="20"/>
                <w:szCs w:val="20"/>
                <w:rtl/>
              </w:rPr>
              <w:t>إناث</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31.1</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28.1</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25.5</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29.5</w:t>
            </w: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b/>
                <w:bCs/>
                <w:color w:val="595959"/>
                <w:sz w:val="20"/>
                <w:szCs w:val="20"/>
                <w:rtl/>
              </w:rPr>
            </w:pPr>
            <w:r w:rsidRPr="000405E2">
              <w:rPr>
                <w:rFonts w:ascii="Tahoma" w:hAnsi="Tahoma" w:cs="Tahoma" w:hint="cs"/>
                <w:b/>
                <w:bCs/>
                <w:color w:val="595959"/>
                <w:sz w:val="20"/>
                <w:szCs w:val="20"/>
                <w:rtl/>
              </w:rPr>
              <w:t>غير مواطنين</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b/>
                <w:bCs/>
                <w:color w:val="595959"/>
                <w:sz w:val="20"/>
                <w:szCs w:val="20"/>
                <w:rtl/>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imes New Roman" w:hAnsi="Times New Roman" w:cs="Times New Roman"/>
                <w:sz w:val="20"/>
                <w:szCs w:val="20"/>
              </w:rPr>
            </w:pPr>
          </w:p>
        </w:tc>
      </w:tr>
      <w:tr w:rsidR="000405E2" w:rsidRPr="000405E2" w:rsidTr="000405E2">
        <w:trPr>
          <w:trHeight w:val="300"/>
        </w:trPr>
        <w:tc>
          <w:tcPr>
            <w:tcW w:w="19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Tahoma" w:hAnsi="Tahoma" w:cs="Tahoma"/>
                <w:color w:val="595959"/>
                <w:sz w:val="20"/>
                <w:szCs w:val="20"/>
              </w:rPr>
            </w:pPr>
            <w:r w:rsidRPr="000405E2">
              <w:rPr>
                <w:rFonts w:ascii="Tahoma" w:hAnsi="Tahoma" w:cs="Tahoma" w:hint="cs"/>
                <w:color w:val="595959"/>
                <w:sz w:val="20"/>
                <w:szCs w:val="20"/>
                <w:rtl/>
              </w:rPr>
              <w:t>ذكور</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37.5</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36.5</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35.2</w:t>
            </w:r>
          </w:p>
        </w:tc>
        <w:tc>
          <w:tcPr>
            <w:tcW w:w="1840" w:type="dxa"/>
            <w:tcBorders>
              <w:top w:val="nil"/>
              <w:left w:val="nil"/>
              <w:bottom w:val="nil"/>
              <w:right w:val="nil"/>
            </w:tcBorders>
            <w:shd w:val="clear" w:color="auto" w:fill="auto"/>
            <w:noWrap/>
            <w:vAlign w:val="center"/>
            <w:hideMark/>
          </w:tcPr>
          <w:p w:rsidR="000405E2" w:rsidRPr="000405E2" w:rsidRDefault="000405E2" w:rsidP="000405E2">
            <w:pPr>
              <w:bidi/>
              <w:spacing w:after="0" w:line="240" w:lineRule="auto"/>
              <w:rPr>
                <w:rFonts w:ascii="Arial" w:hAnsi="Arial"/>
                <w:color w:val="595959"/>
                <w:sz w:val="20"/>
                <w:szCs w:val="20"/>
                <w:rtl/>
              </w:rPr>
            </w:pPr>
            <w:r w:rsidRPr="000405E2">
              <w:rPr>
                <w:rFonts w:ascii="Arial" w:hAnsi="Arial"/>
                <w:color w:val="595959"/>
                <w:sz w:val="20"/>
                <w:szCs w:val="20"/>
                <w:rtl/>
              </w:rPr>
              <w:t>37.1</w:t>
            </w:r>
          </w:p>
        </w:tc>
      </w:tr>
      <w:tr w:rsidR="000405E2" w:rsidRPr="000405E2" w:rsidTr="000405E2">
        <w:trPr>
          <w:trHeight w:val="300"/>
        </w:trPr>
        <w:tc>
          <w:tcPr>
            <w:tcW w:w="1940" w:type="dxa"/>
            <w:tcBorders>
              <w:top w:val="nil"/>
              <w:left w:val="nil"/>
              <w:bottom w:val="single" w:sz="8" w:space="0" w:color="495663"/>
              <w:right w:val="nil"/>
            </w:tcBorders>
            <w:shd w:val="clear" w:color="auto" w:fill="auto"/>
            <w:vAlign w:val="center"/>
            <w:hideMark/>
          </w:tcPr>
          <w:p w:rsidR="000405E2" w:rsidRPr="000405E2" w:rsidRDefault="000405E2" w:rsidP="000405E2">
            <w:pPr>
              <w:bidi/>
              <w:spacing w:after="0" w:line="240" w:lineRule="auto"/>
              <w:rPr>
                <w:rFonts w:ascii="Tahoma" w:hAnsi="Tahoma" w:cs="Tahoma"/>
                <w:color w:val="595959"/>
                <w:sz w:val="20"/>
                <w:szCs w:val="20"/>
                <w:rtl/>
              </w:rPr>
            </w:pPr>
            <w:r w:rsidRPr="000405E2">
              <w:rPr>
                <w:rFonts w:ascii="Tahoma" w:hAnsi="Tahoma" w:cs="Tahoma" w:hint="cs"/>
                <w:color w:val="595959"/>
                <w:sz w:val="20"/>
                <w:szCs w:val="20"/>
                <w:rtl/>
              </w:rPr>
              <w:t>إناث</w:t>
            </w:r>
          </w:p>
        </w:tc>
        <w:tc>
          <w:tcPr>
            <w:tcW w:w="1840" w:type="dxa"/>
            <w:tcBorders>
              <w:top w:val="nil"/>
              <w:left w:val="nil"/>
              <w:bottom w:val="single" w:sz="8" w:space="0" w:color="495663"/>
              <w:right w:val="nil"/>
            </w:tcBorders>
            <w:shd w:val="clear" w:color="auto" w:fill="auto"/>
            <w:vAlign w:val="center"/>
            <w:hideMark/>
          </w:tcPr>
          <w:p w:rsidR="000405E2" w:rsidRPr="000405E2" w:rsidRDefault="000405E2" w:rsidP="000405E2">
            <w:pPr>
              <w:spacing w:after="0" w:line="240" w:lineRule="auto"/>
              <w:jc w:val="right"/>
              <w:rPr>
                <w:rFonts w:ascii="Arial" w:hAnsi="Arial"/>
                <w:color w:val="595959"/>
                <w:sz w:val="20"/>
                <w:szCs w:val="20"/>
                <w:rtl/>
              </w:rPr>
            </w:pPr>
            <w:r w:rsidRPr="000405E2">
              <w:rPr>
                <w:rFonts w:ascii="Arial" w:hAnsi="Arial"/>
                <w:color w:val="595959"/>
                <w:sz w:val="20"/>
                <w:szCs w:val="20"/>
              </w:rPr>
              <w:t>31.5</w:t>
            </w:r>
          </w:p>
        </w:tc>
        <w:tc>
          <w:tcPr>
            <w:tcW w:w="1840" w:type="dxa"/>
            <w:tcBorders>
              <w:top w:val="nil"/>
              <w:left w:val="nil"/>
              <w:bottom w:val="single" w:sz="8" w:space="0" w:color="495663"/>
              <w:right w:val="nil"/>
            </w:tcBorders>
            <w:shd w:val="clear" w:color="auto" w:fill="auto"/>
            <w:vAlign w:val="center"/>
            <w:hideMark/>
          </w:tcPr>
          <w:p w:rsidR="000405E2" w:rsidRPr="000405E2" w:rsidRDefault="000405E2" w:rsidP="000405E2">
            <w:pPr>
              <w:spacing w:after="0" w:line="240" w:lineRule="auto"/>
              <w:jc w:val="right"/>
              <w:rPr>
                <w:rFonts w:ascii="Arial" w:hAnsi="Arial"/>
                <w:color w:val="595959"/>
                <w:sz w:val="20"/>
                <w:szCs w:val="20"/>
              </w:rPr>
            </w:pPr>
            <w:r w:rsidRPr="000405E2">
              <w:rPr>
                <w:rFonts w:ascii="Arial" w:hAnsi="Arial"/>
                <w:color w:val="595959"/>
                <w:sz w:val="20"/>
                <w:szCs w:val="20"/>
              </w:rPr>
              <w:t>29.7</w:t>
            </w:r>
          </w:p>
        </w:tc>
        <w:tc>
          <w:tcPr>
            <w:tcW w:w="1840" w:type="dxa"/>
            <w:tcBorders>
              <w:top w:val="nil"/>
              <w:left w:val="nil"/>
              <w:bottom w:val="single" w:sz="8" w:space="0" w:color="495663"/>
              <w:right w:val="nil"/>
            </w:tcBorders>
            <w:shd w:val="clear" w:color="auto" w:fill="auto"/>
            <w:vAlign w:val="center"/>
            <w:hideMark/>
          </w:tcPr>
          <w:p w:rsidR="000405E2" w:rsidRPr="000405E2" w:rsidRDefault="000405E2" w:rsidP="000405E2">
            <w:pPr>
              <w:spacing w:after="0" w:line="240" w:lineRule="auto"/>
              <w:jc w:val="right"/>
              <w:rPr>
                <w:rFonts w:ascii="Arial" w:hAnsi="Arial"/>
                <w:color w:val="595959"/>
                <w:sz w:val="20"/>
                <w:szCs w:val="20"/>
              </w:rPr>
            </w:pPr>
            <w:r w:rsidRPr="000405E2">
              <w:rPr>
                <w:rFonts w:ascii="Arial" w:hAnsi="Arial"/>
                <w:color w:val="595959"/>
                <w:sz w:val="20"/>
                <w:szCs w:val="20"/>
              </w:rPr>
              <w:t>31.1</w:t>
            </w:r>
          </w:p>
        </w:tc>
        <w:tc>
          <w:tcPr>
            <w:tcW w:w="1840" w:type="dxa"/>
            <w:tcBorders>
              <w:top w:val="nil"/>
              <w:left w:val="nil"/>
              <w:bottom w:val="single" w:sz="8" w:space="0" w:color="495663"/>
              <w:right w:val="nil"/>
            </w:tcBorders>
            <w:shd w:val="clear" w:color="auto" w:fill="auto"/>
            <w:vAlign w:val="center"/>
            <w:hideMark/>
          </w:tcPr>
          <w:p w:rsidR="000405E2" w:rsidRPr="000405E2" w:rsidRDefault="000405E2" w:rsidP="000405E2">
            <w:pPr>
              <w:spacing w:after="0" w:line="240" w:lineRule="auto"/>
              <w:jc w:val="right"/>
              <w:rPr>
                <w:rFonts w:ascii="Arial" w:hAnsi="Arial"/>
                <w:color w:val="595959"/>
                <w:sz w:val="20"/>
                <w:szCs w:val="20"/>
              </w:rPr>
            </w:pPr>
            <w:r w:rsidRPr="000405E2">
              <w:rPr>
                <w:rFonts w:ascii="Arial" w:hAnsi="Arial"/>
                <w:color w:val="595959"/>
                <w:sz w:val="20"/>
                <w:szCs w:val="20"/>
              </w:rPr>
              <w:t>31.1</w:t>
            </w:r>
          </w:p>
        </w:tc>
      </w:tr>
    </w:tbl>
    <w:p w:rsidR="000405E2" w:rsidRPr="007517D9" w:rsidRDefault="000405E2" w:rsidP="000405E2">
      <w:pPr>
        <w:pStyle w:val="PopSourceNote"/>
        <w:bidi/>
      </w:pPr>
      <w:r>
        <w:rPr>
          <w:rFonts w:hint="cs"/>
          <w:rtl/>
        </w:rPr>
        <w:t>المصدر: مركز الإحصاء - أبوظبي</w:t>
      </w:r>
    </w:p>
    <w:p w:rsidR="000405E2" w:rsidRDefault="000405E2" w:rsidP="000D46CC">
      <w:pPr>
        <w:pStyle w:val="Heading3"/>
        <w:rPr>
          <w:rtl/>
        </w:rPr>
      </w:pPr>
    </w:p>
    <w:p w:rsidR="001E22F9" w:rsidRDefault="001E22F9">
      <w:pPr>
        <w:spacing w:after="0" w:line="240" w:lineRule="auto"/>
        <w:rPr>
          <w:rFonts w:ascii="Arial" w:hAnsi="Arial" w:cs="Tahoma"/>
          <w:b/>
          <w:bCs/>
          <w:color w:val="495663" w:themeColor="accent1"/>
          <w:rtl/>
        </w:rPr>
      </w:pPr>
      <w:r>
        <w:rPr>
          <w:rtl/>
        </w:rPr>
        <w:br w:type="page"/>
      </w:r>
    </w:p>
    <w:p w:rsidR="00462704" w:rsidRDefault="00462704" w:rsidP="001E22F9">
      <w:pPr>
        <w:pStyle w:val="Heading3"/>
        <w:rPr>
          <w:rtl/>
        </w:rPr>
      </w:pPr>
      <w:bookmarkStart w:id="76" w:name="_Toc443304308"/>
      <w:r w:rsidRPr="00FF6511">
        <w:rPr>
          <w:rFonts w:hint="cs"/>
          <w:rtl/>
        </w:rPr>
        <w:t>الجدول</w:t>
      </w:r>
      <w:r w:rsidRPr="00FF6511">
        <w:rPr>
          <w:rtl/>
        </w:rPr>
        <w:t xml:space="preserve"> </w:t>
      </w:r>
      <w:r w:rsidR="001E22F9">
        <w:rPr>
          <w:rFonts w:hint="cs"/>
          <w:rtl/>
        </w:rPr>
        <w:t>20</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Pr>
          <w:rFonts w:hint="cs"/>
          <w:rtl/>
        </w:rPr>
        <w:t>لحالات الطلاق</w:t>
      </w:r>
      <w:r w:rsidRPr="00785EFF">
        <w:rPr>
          <w:rtl/>
        </w:rPr>
        <w:t xml:space="preserve"> </w:t>
      </w:r>
      <w:r w:rsidRPr="00785EFF">
        <w:rPr>
          <w:rFonts w:hint="eastAsia"/>
          <w:rtl/>
        </w:rPr>
        <w:t>حسب</w:t>
      </w:r>
      <w:r w:rsidRPr="00785EFF">
        <w:rPr>
          <w:rtl/>
        </w:rPr>
        <w:t xml:space="preserve"> </w:t>
      </w:r>
      <w:r w:rsidR="007B05D6">
        <w:rPr>
          <w:rFonts w:hint="cs"/>
          <w:rtl/>
          <w:lang w:bidi="ar-AE"/>
        </w:rPr>
        <w:t>مدة الزواج</w:t>
      </w:r>
      <w:r w:rsidR="0028715A">
        <w:rPr>
          <w:rFonts w:hint="cs"/>
          <w:rtl/>
          <w:lang w:bidi="ar-AE"/>
        </w:rPr>
        <w:t xml:space="preserve"> والجنسية والنوع</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76"/>
      <w:r w:rsidRPr="00785EFF">
        <w:rPr>
          <w:rtl/>
        </w:rPr>
        <w:t xml:space="preserve"> </w:t>
      </w:r>
    </w:p>
    <w:p w:rsidR="00462704" w:rsidRDefault="00462704" w:rsidP="00462704">
      <w:pPr>
        <w:pStyle w:val="PopTableChartSubtitle"/>
        <w:bidi/>
        <w:rPr>
          <w:rtl/>
        </w:rPr>
      </w:pPr>
      <w:r w:rsidRPr="00583AE4">
        <w:rPr>
          <w:rFonts w:hint="cs"/>
          <w:rtl/>
        </w:rPr>
        <w:t>(</w:t>
      </w:r>
      <w:r>
        <w:rPr>
          <w:rFonts w:hint="cs"/>
          <w:rtl/>
        </w:rPr>
        <w:t>نسبة)</w:t>
      </w:r>
    </w:p>
    <w:tbl>
      <w:tblPr>
        <w:bidiVisual/>
        <w:tblW w:w="10080" w:type="dxa"/>
        <w:tblLook w:val="04A0" w:firstRow="1" w:lastRow="0" w:firstColumn="1" w:lastColumn="0" w:noHBand="0" w:noVBand="1"/>
      </w:tblPr>
      <w:tblGrid>
        <w:gridCol w:w="1440"/>
        <w:gridCol w:w="1728"/>
        <w:gridCol w:w="1728"/>
        <w:gridCol w:w="1728"/>
        <w:gridCol w:w="1728"/>
        <w:gridCol w:w="1728"/>
      </w:tblGrid>
      <w:tr w:rsidR="00895508" w:rsidRPr="00895508" w:rsidTr="00895508">
        <w:trPr>
          <w:trHeight w:val="300"/>
        </w:trPr>
        <w:tc>
          <w:tcPr>
            <w:tcW w:w="1440"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Tahoma" w:hAnsi="Tahoma" w:cs="Tahoma"/>
                <w:b/>
                <w:bCs/>
                <w:color w:val="FFFFFF"/>
                <w:sz w:val="20"/>
                <w:szCs w:val="20"/>
              </w:rPr>
            </w:pPr>
            <w:r w:rsidRPr="00895508">
              <w:rPr>
                <w:rFonts w:ascii="Tahoma" w:hAnsi="Tahoma" w:cs="Tahoma"/>
                <w:b/>
                <w:bCs/>
                <w:color w:val="FFFFFF"/>
                <w:sz w:val="20"/>
                <w:szCs w:val="20"/>
                <w:rtl/>
              </w:rPr>
              <w:t>مدة الزواج</w:t>
            </w:r>
          </w:p>
        </w:tc>
        <w:tc>
          <w:tcPr>
            <w:tcW w:w="1728"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Tahoma" w:hAnsi="Tahoma" w:cs="Tahoma"/>
                <w:b/>
                <w:bCs/>
                <w:color w:val="FFFFFF"/>
                <w:sz w:val="20"/>
                <w:szCs w:val="20"/>
                <w:rtl/>
              </w:rPr>
            </w:pPr>
            <w:r w:rsidRPr="00895508">
              <w:rPr>
                <w:rFonts w:ascii="Tahoma" w:hAnsi="Tahoma" w:cs="Tahoma"/>
                <w:b/>
                <w:bCs/>
                <w:color w:val="FFFFFF"/>
                <w:sz w:val="20"/>
                <w:szCs w:val="20"/>
                <w:rtl/>
              </w:rPr>
              <w:t>مواطن/ مواطنة</w:t>
            </w:r>
          </w:p>
        </w:tc>
        <w:tc>
          <w:tcPr>
            <w:tcW w:w="1728"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Tahoma" w:hAnsi="Tahoma" w:cs="Tahoma"/>
                <w:b/>
                <w:bCs/>
                <w:color w:val="FFFFFF"/>
                <w:sz w:val="20"/>
                <w:szCs w:val="20"/>
                <w:rtl/>
              </w:rPr>
            </w:pPr>
            <w:r w:rsidRPr="00895508">
              <w:rPr>
                <w:rFonts w:ascii="Tahoma" w:hAnsi="Tahoma" w:cs="Tahoma"/>
                <w:b/>
                <w:bCs/>
                <w:color w:val="FFFFFF"/>
                <w:sz w:val="20"/>
                <w:szCs w:val="20"/>
                <w:rtl/>
              </w:rPr>
              <w:t>مواطن/ غير مواطنة</w:t>
            </w:r>
          </w:p>
        </w:tc>
        <w:tc>
          <w:tcPr>
            <w:tcW w:w="1728"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Tahoma" w:hAnsi="Tahoma" w:cs="Tahoma"/>
                <w:b/>
                <w:bCs/>
                <w:color w:val="FFFFFF"/>
                <w:sz w:val="20"/>
                <w:szCs w:val="20"/>
                <w:rtl/>
              </w:rPr>
            </w:pPr>
            <w:r w:rsidRPr="00895508">
              <w:rPr>
                <w:rFonts w:ascii="Tahoma" w:hAnsi="Tahoma" w:cs="Tahoma"/>
                <w:b/>
                <w:bCs/>
                <w:color w:val="FFFFFF"/>
                <w:sz w:val="20"/>
                <w:szCs w:val="20"/>
                <w:rtl/>
              </w:rPr>
              <w:t>غير مواطن/ مواطنة</w:t>
            </w:r>
          </w:p>
        </w:tc>
        <w:tc>
          <w:tcPr>
            <w:tcW w:w="1728"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Tahoma" w:hAnsi="Tahoma" w:cs="Tahoma"/>
                <w:b/>
                <w:bCs/>
                <w:color w:val="FFFFFF"/>
                <w:sz w:val="20"/>
                <w:szCs w:val="20"/>
                <w:rtl/>
              </w:rPr>
            </w:pPr>
            <w:r w:rsidRPr="00895508">
              <w:rPr>
                <w:rFonts w:ascii="Tahoma" w:hAnsi="Tahoma" w:cs="Tahoma"/>
                <w:b/>
                <w:bCs/>
                <w:color w:val="FFFFFF"/>
                <w:sz w:val="20"/>
                <w:szCs w:val="20"/>
                <w:rtl/>
              </w:rPr>
              <w:t>غير مواطن/ غير مواطنة</w:t>
            </w:r>
          </w:p>
        </w:tc>
        <w:tc>
          <w:tcPr>
            <w:tcW w:w="1728"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Tahoma" w:hAnsi="Tahoma" w:cs="Tahoma"/>
                <w:b/>
                <w:bCs/>
                <w:color w:val="FFFFFF"/>
                <w:sz w:val="20"/>
                <w:szCs w:val="20"/>
                <w:rtl/>
              </w:rPr>
            </w:pPr>
            <w:r w:rsidRPr="00895508">
              <w:rPr>
                <w:rFonts w:ascii="Tahoma" w:hAnsi="Tahoma" w:cs="Tahoma"/>
                <w:b/>
                <w:bCs/>
                <w:color w:val="FFFFFF"/>
                <w:sz w:val="20"/>
                <w:szCs w:val="20"/>
                <w:rtl/>
              </w:rPr>
              <w:t>الإجمالي</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895508" w:rsidP="00895508">
            <w:pPr>
              <w:bidi/>
              <w:spacing w:after="0" w:line="240" w:lineRule="auto"/>
              <w:rPr>
                <w:rFonts w:ascii="Tahoma" w:hAnsi="Tahoma" w:cs="Tahoma"/>
                <w:color w:val="595959"/>
                <w:sz w:val="20"/>
                <w:szCs w:val="20"/>
                <w:rtl/>
              </w:rPr>
            </w:pPr>
            <w:r w:rsidRPr="00895508">
              <w:rPr>
                <w:rFonts w:ascii="Tahoma" w:hAnsi="Tahoma" w:cs="Tahoma"/>
                <w:color w:val="595959"/>
                <w:sz w:val="20"/>
                <w:szCs w:val="20"/>
                <w:rtl/>
              </w:rPr>
              <w:t xml:space="preserve">أقل من سنة </w:t>
            </w:r>
          </w:p>
        </w:tc>
        <w:tc>
          <w:tcPr>
            <w:tcW w:w="1728" w:type="dxa"/>
            <w:tcBorders>
              <w:top w:val="nil"/>
              <w:left w:val="nil"/>
              <w:bottom w:val="nil"/>
              <w:right w:val="nil"/>
            </w:tcBorders>
            <w:shd w:val="clear" w:color="000000" w:fill="6F6B62"/>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32.5%</w:t>
            </w:r>
          </w:p>
        </w:tc>
        <w:tc>
          <w:tcPr>
            <w:tcW w:w="1728" w:type="dxa"/>
            <w:tcBorders>
              <w:top w:val="nil"/>
              <w:left w:val="nil"/>
              <w:bottom w:val="nil"/>
              <w:right w:val="nil"/>
            </w:tcBorders>
            <w:shd w:val="clear" w:color="000000" w:fill="495663"/>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40.4%</w:t>
            </w:r>
          </w:p>
        </w:tc>
        <w:tc>
          <w:tcPr>
            <w:tcW w:w="1728" w:type="dxa"/>
            <w:tcBorders>
              <w:top w:val="nil"/>
              <w:left w:val="nil"/>
              <w:bottom w:val="nil"/>
              <w:right w:val="nil"/>
            </w:tcBorders>
            <w:shd w:val="clear" w:color="000000" w:fill="6D6A62"/>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32.9%</w:t>
            </w:r>
          </w:p>
        </w:tc>
        <w:tc>
          <w:tcPr>
            <w:tcW w:w="1728" w:type="dxa"/>
            <w:tcBorders>
              <w:top w:val="nil"/>
              <w:left w:val="nil"/>
              <w:bottom w:val="nil"/>
              <w:right w:val="nil"/>
            </w:tcBorders>
            <w:shd w:val="clear" w:color="000000" w:fill="A086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22.2%</w:t>
            </w:r>
          </w:p>
        </w:tc>
        <w:tc>
          <w:tcPr>
            <w:tcW w:w="1728" w:type="dxa"/>
            <w:tcBorders>
              <w:top w:val="nil"/>
              <w:left w:val="nil"/>
              <w:bottom w:val="nil"/>
              <w:right w:val="nil"/>
            </w:tcBorders>
            <w:shd w:val="clear" w:color="000000" w:fill="766F62"/>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30.9%</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230842" w:rsidP="00230842">
            <w:pPr>
              <w:bidi/>
              <w:spacing w:after="0" w:line="240" w:lineRule="auto"/>
              <w:rPr>
                <w:rFonts w:ascii="Tahoma" w:hAnsi="Tahoma" w:cs="Tahoma"/>
                <w:color w:val="595959"/>
                <w:sz w:val="20"/>
                <w:szCs w:val="20"/>
                <w:rtl/>
              </w:rPr>
            </w:pPr>
            <w:r>
              <w:rPr>
                <w:rFonts w:ascii="Tahoma" w:hAnsi="Tahoma" w:cs="Tahoma" w:hint="cs"/>
                <w:color w:val="595959"/>
                <w:sz w:val="20"/>
                <w:szCs w:val="20"/>
                <w:rtl/>
              </w:rPr>
              <w:t>1</w:t>
            </w:r>
            <w:r w:rsidR="00895508" w:rsidRPr="00895508">
              <w:rPr>
                <w:rFonts w:ascii="Tahoma" w:hAnsi="Tahoma" w:cs="Tahoma"/>
                <w:color w:val="595959"/>
                <w:sz w:val="20"/>
                <w:szCs w:val="20"/>
                <w:rtl/>
              </w:rPr>
              <w:t>-</w:t>
            </w:r>
            <w:r>
              <w:rPr>
                <w:rFonts w:ascii="Tahoma" w:hAnsi="Tahoma" w:cs="Tahoma" w:hint="cs"/>
                <w:color w:val="595959"/>
                <w:sz w:val="20"/>
                <w:szCs w:val="20"/>
                <w:rtl/>
              </w:rPr>
              <w:t>2</w:t>
            </w:r>
            <w:r w:rsidR="00895508" w:rsidRPr="00895508">
              <w:rPr>
                <w:rFonts w:ascii="Tahoma" w:hAnsi="Tahoma" w:cs="Tahoma"/>
                <w:color w:val="595959"/>
                <w:sz w:val="20"/>
                <w:szCs w:val="20"/>
                <w:rtl/>
              </w:rPr>
              <w:t xml:space="preserve"> سنة</w:t>
            </w:r>
          </w:p>
        </w:tc>
        <w:tc>
          <w:tcPr>
            <w:tcW w:w="1728" w:type="dxa"/>
            <w:tcBorders>
              <w:top w:val="nil"/>
              <w:left w:val="nil"/>
              <w:bottom w:val="nil"/>
              <w:right w:val="nil"/>
            </w:tcBorders>
            <w:shd w:val="clear" w:color="000000" w:fill="9F86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22.3%</w:t>
            </w:r>
          </w:p>
        </w:tc>
        <w:tc>
          <w:tcPr>
            <w:tcW w:w="1728" w:type="dxa"/>
            <w:tcBorders>
              <w:top w:val="nil"/>
              <w:left w:val="nil"/>
              <w:bottom w:val="nil"/>
              <w:right w:val="nil"/>
            </w:tcBorders>
            <w:shd w:val="clear" w:color="000000" w:fill="8E7C62"/>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25.9%</w:t>
            </w:r>
          </w:p>
        </w:tc>
        <w:tc>
          <w:tcPr>
            <w:tcW w:w="1728" w:type="dxa"/>
            <w:tcBorders>
              <w:top w:val="nil"/>
              <w:left w:val="nil"/>
              <w:bottom w:val="nil"/>
              <w:right w:val="nil"/>
            </w:tcBorders>
            <w:shd w:val="clear" w:color="000000" w:fill="9480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24.7%</w:t>
            </w:r>
          </w:p>
        </w:tc>
        <w:tc>
          <w:tcPr>
            <w:tcW w:w="1728" w:type="dxa"/>
            <w:tcBorders>
              <w:top w:val="nil"/>
              <w:left w:val="nil"/>
              <w:bottom w:val="nil"/>
              <w:right w:val="nil"/>
            </w:tcBorders>
            <w:shd w:val="clear" w:color="000000" w:fill="937F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24.9%</w:t>
            </w:r>
          </w:p>
        </w:tc>
        <w:tc>
          <w:tcPr>
            <w:tcW w:w="1728" w:type="dxa"/>
            <w:tcBorders>
              <w:top w:val="nil"/>
              <w:left w:val="nil"/>
              <w:bottom w:val="nil"/>
              <w:right w:val="nil"/>
            </w:tcBorders>
            <w:shd w:val="clear" w:color="000000" w:fill="9781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24.0%</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230842" w:rsidP="00230842">
            <w:pPr>
              <w:bidi/>
              <w:spacing w:after="0" w:line="240" w:lineRule="auto"/>
              <w:rPr>
                <w:rFonts w:ascii="Tahoma" w:hAnsi="Tahoma" w:cs="Tahoma"/>
                <w:color w:val="595959"/>
                <w:sz w:val="20"/>
                <w:szCs w:val="20"/>
                <w:rtl/>
              </w:rPr>
            </w:pPr>
            <w:r>
              <w:rPr>
                <w:rFonts w:ascii="Tahoma" w:hAnsi="Tahoma" w:cs="Tahoma" w:hint="cs"/>
                <w:color w:val="595959"/>
                <w:sz w:val="20"/>
                <w:szCs w:val="20"/>
                <w:rtl/>
              </w:rPr>
              <w:t>3</w:t>
            </w:r>
            <w:r w:rsidR="00895508" w:rsidRPr="00895508">
              <w:rPr>
                <w:rFonts w:ascii="Tahoma" w:hAnsi="Tahoma" w:cs="Tahoma"/>
                <w:color w:val="595959"/>
                <w:sz w:val="20"/>
                <w:szCs w:val="20"/>
                <w:rtl/>
              </w:rPr>
              <w:t>-</w:t>
            </w:r>
            <w:r>
              <w:rPr>
                <w:rFonts w:ascii="Tahoma" w:hAnsi="Tahoma" w:cs="Tahoma" w:hint="cs"/>
                <w:color w:val="595959"/>
                <w:sz w:val="20"/>
                <w:szCs w:val="20"/>
                <w:rtl/>
              </w:rPr>
              <w:t>5</w:t>
            </w:r>
            <w:r w:rsidR="00895508" w:rsidRPr="00895508">
              <w:rPr>
                <w:rFonts w:ascii="Tahoma" w:hAnsi="Tahoma" w:cs="Tahoma"/>
                <w:color w:val="595959"/>
                <w:sz w:val="20"/>
                <w:szCs w:val="20"/>
                <w:rtl/>
              </w:rPr>
              <w:t xml:space="preserve"> سنة</w:t>
            </w:r>
          </w:p>
        </w:tc>
        <w:tc>
          <w:tcPr>
            <w:tcW w:w="1728" w:type="dxa"/>
            <w:tcBorders>
              <w:top w:val="nil"/>
              <w:left w:val="nil"/>
              <w:bottom w:val="nil"/>
              <w:right w:val="nil"/>
            </w:tcBorders>
            <w:shd w:val="clear" w:color="000000" w:fill="C199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15.1%</w:t>
            </w:r>
          </w:p>
        </w:tc>
        <w:tc>
          <w:tcPr>
            <w:tcW w:w="1728" w:type="dxa"/>
            <w:tcBorders>
              <w:top w:val="nil"/>
              <w:left w:val="nil"/>
              <w:bottom w:val="nil"/>
              <w:right w:val="nil"/>
            </w:tcBorders>
            <w:shd w:val="clear" w:color="000000" w:fill="AE8E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19.2%</w:t>
            </w:r>
          </w:p>
        </w:tc>
        <w:tc>
          <w:tcPr>
            <w:tcW w:w="1728" w:type="dxa"/>
            <w:tcBorders>
              <w:top w:val="nil"/>
              <w:left w:val="nil"/>
              <w:bottom w:val="nil"/>
              <w:right w:val="nil"/>
            </w:tcBorders>
            <w:shd w:val="clear" w:color="000000" w:fill="D1A1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11.8%</w:t>
            </w:r>
          </w:p>
        </w:tc>
        <w:tc>
          <w:tcPr>
            <w:tcW w:w="1728" w:type="dxa"/>
            <w:tcBorders>
              <w:top w:val="nil"/>
              <w:left w:val="nil"/>
              <w:bottom w:val="nil"/>
              <w:right w:val="nil"/>
            </w:tcBorders>
            <w:shd w:val="clear" w:color="000000" w:fill="AE8E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19.1%</w:t>
            </w:r>
          </w:p>
        </w:tc>
        <w:tc>
          <w:tcPr>
            <w:tcW w:w="1728" w:type="dxa"/>
            <w:tcBorders>
              <w:top w:val="nil"/>
              <w:left w:val="nil"/>
              <w:bottom w:val="nil"/>
              <w:right w:val="nil"/>
            </w:tcBorders>
            <w:shd w:val="clear" w:color="000000" w:fill="B894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17.0%</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230842" w:rsidP="00230842">
            <w:pPr>
              <w:bidi/>
              <w:spacing w:after="0" w:line="240" w:lineRule="auto"/>
              <w:rPr>
                <w:rFonts w:ascii="Tahoma" w:hAnsi="Tahoma" w:cs="Tahoma"/>
                <w:color w:val="595959"/>
                <w:sz w:val="20"/>
                <w:szCs w:val="20"/>
                <w:rtl/>
              </w:rPr>
            </w:pPr>
            <w:r>
              <w:rPr>
                <w:rFonts w:ascii="Tahoma" w:hAnsi="Tahoma" w:cs="Tahoma" w:hint="cs"/>
                <w:color w:val="595959"/>
                <w:sz w:val="20"/>
                <w:szCs w:val="20"/>
                <w:rtl/>
              </w:rPr>
              <w:t>6</w:t>
            </w:r>
            <w:r w:rsidR="00895508" w:rsidRPr="00895508">
              <w:rPr>
                <w:rFonts w:ascii="Tahoma" w:hAnsi="Tahoma" w:cs="Tahoma"/>
                <w:color w:val="595959"/>
                <w:sz w:val="20"/>
                <w:szCs w:val="20"/>
                <w:rtl/>
              </w:rPr>
              <w:t>-</w:t>
            </w:r>
            <w:r>
              <w:rPr>
                <w:rFonts w:ascii="Tahoma" w:hAnsi="Tahoma" w:cs="Tahoma" w:hint="cs"/>
                <w:color w:val="595959"/>
                <w:sz w:val="20"/>
                <w:szCs w:val="20"/>
                <w:rtl/>
              </w:rPr>
              <w:t>9</w:t>
            </w:r>
            <w:r w:rsidR="00895508" w:rsidRPr="00895508">
              <w:rPr>
                <w:rFonts w:ascii="Tahoma" w:hAnsi="Tahoma" w:cs="Tahoma"/>
                <w:color w:val="595959"/>
                <w:sz w:val="20"/>
                <w:szCs w:val="20"/>
                <w:rtl/>
              </w:rPr>
              <w:t xml:space="preserve"> سنة</w:t>
            </w:r>
          </w:p>
        </w:tc>
        <w:tc>
          <w:tcPr>
            <w:tcW w:w="1728" w:type="dxa"/>
            <w:tcBorders>
              <w:top w:val="nil"/>
              <w:left w:val="nil"/>
              <w:bottom w:val="nil"/>
              <w:right w:val="nil"/>
            </w:tcBorders>
            <w:shd w:val="clear" w:color="000000" w:fill="D7A768"/>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10.1%</w:t>
            </w:r>
          </w:p>
        </w:tc>
        <w:tc>
          <w:tcPr>
            <w:tcW w:w="1728" w:type="dxa"/>
            <w:tcBorders>
              <w:top w:val="nil"/>
              <w:left w:val="nil"/>
              <w:bottom w:val="nil"/>
              <w:right w:val="nil"/>
            </w:tcBorders>
            <w:shd w:val="clear" w:color="000000" w:fill="D8BC95"/>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6.5%</w:t>
            </w:r>
          </w:p>
        </w:tc>
        <w:tc>
          <w:tcPr>
            <w:tcW w:w="1728" w:type="dxa"/>
            <w:tcBorders>
              <w:top w:val="nil"/>
              <w:left w:val="nil"/>
              <w:bottom w:val="nil"/>
              <w:right w:val="nil"/>
            </w:tcBorders>
            <w:shd w:val="clear" w:color="000000" w:fill="D6A4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10.6%</w:t>
            </w:r>
          </w:p>
        </w:tc>
        <w:tc>
          <w:tcPr>
            <w:tcW w:w="1728" w:type="dxa"/>
            <w:tcBorders>
              <w:top w:val="nil"/>
              <w:left w:val="nil"/>
              <w:bottom w:val="nil"/>
              <w:right w:val="nil"/>
            </w:tcBorders>
            <w:shd w:val="clear" w:color="000000" w:fill="CEA0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12.3%</w:t>
            </w:r>
          </w:p>
        </w:tc>
        <w:tc>
          <w:tcPr>
            <w:tcW w:w="1728" w:type="dxa"/>
            <w:tcBorders>
              <w:top w:val="nil"/>
              <w:left w:val="nil"/>
              <w:bottom w:val="nil"/>
              <w:right w:val="nil"/>
            </w:tcBorders>
            <w:shd w:val="clear" w:color="000000" w:fill="D7A869"/>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10.0%</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895508" w:rsidP="00230842">
            <w:pPr>
              <w:bidi/>
              <w:spacing w:after="0" w:line="240" w:lineRule="auto"/>
              <w:rPr>
                <w:rFonts w:ascii="Tahoma" w:hAnsi="Tahoma" w:cs="Tahoma"/>
                <w:color w:val="595959"/>
                <w:sz w:val="20"/>
                <w:szCs w:val="20"/>
                <w:rtl/>
              </w:rPr>
            </w:pPr>
            <w:r w:rsidRPr="00895508">
              <w:rPr>
                <w:rFonts w:ascii="Tahoma" w:hAnsi="Tahoma" w:cs="Tahoma"/>
                <w:color w:val="595959"/>
                <w:sz w:val="20"/>
                <w:szCs w:val="20"/>
                <w:rtl/>
              </w:rPr>
              <w:t>1</w:t>
            </w:r>
            <w:r w:rsidR="00230842">
              <w:rPr>
                <w:rFonts w:ascii="Tahoma" w:hAnsi="Tahoma" w:cs="Tahoma" w:hint="cs"/>
                <w:color w:val="595959"/>
                <w:sz w:val="20"/>
                <w:szCs w:val="20"/>
                <w:rtl/>
              </w:rPr>
              <w:t>0</w:t>
            </w:r>
            <w:r w:rsidRPr="00895508">
              <w:rPr>
                <w:rFonts w:ascii="Tahoma" w:hAnsi="Tahoma" w:cs="Tahoma"/>
                <w:color w:val="595959"/>
                <w:sz w:val="20"/>
                <w:szCs w:val="20"/>
                <w:rtl/>
              </w:rPr>
              <w:t>-1</w:t>
            </w:r>
            <w:r w:rsidR="00230842">
              <w:rPr>
                <w:rFonts w:ascii="Tahoma" w:hAnsi="Tahoma" w:cs="Tahoma" w:hint="cs"/>
                <w:color w:val="595959"/>
                <w:sz w:val="20"/>
                <w:szCs w:val="20"/>
                <w:rtl/>
              </w:rPr>
              <w:t>4</w:t>
            </w:r>
            <w:r w:rsidRPr="00895508">
              <w:rPr>
                <w:rFonts w:ascii="Tahoma" w:hAnsi="Tahoma" w:cs="Tahoma"/>
                <w:color w:val="595959"/>
                <w:sz w:val="20"/>
                <w:szCs w:val="20"/>
                <w:rtl/>
              </w:rPr>
              <w:t xml:space="preserve"> سنة</w:t>
            </w:r>
          </w:p>
        </w:tc>
        <w:tc>
          <w:tcPr>
            <w:tcW w:w="1728" w:type="dxa"/>
            <w:tcBorders>
              <w:top w:val="nil"/>
              <w:left w:val="nil"/>
              <w:bottom w:val="nil"/>
              <w:right w:val="nil"/>
            </w:tcBorders>
            <w:shd w:val="clear" w:color="000000" w:fill="D7AA6E"/>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9.6%</w:t>
            </w:r>
          </w:p>
        </w:tc>
        <w:tc>
          <w:tcPr>
            <w:tcW w:w="1728" w:type="dxa"/>
            <w:tcBorders>
              <w:top w:val="nil"/>
              <w:left w:val="nil"/>
              <w:bottom w:val="nil"/>
              <w:right w:val="nil"/>
            </w:tcBorders>
            <w:shd w:val="clear" w:color="000000" w:fill="D9C7AF"/>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4.4%</w:t>
            </w:r>
          </w:p>
        </w:tc>
        <w:tc>
          <w:tcPr>
            <w:tcW w:w="1728" w:type="dxa"/>
            <w:tcBorders>
              <w:top w:val="nil"/>
              <w:left w:val="nil"/>
              <w:bottom w:val="nil"/>
              <w:right w:val="nil"/>
            </w:tcBorders>
            <w:shd w:val="clear" w:color="000000" w:fill="D1A161"/>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11.8%</w:t>
            </w:r>
          </w:p>
        </w:tc>
        <w:tc>
          <w:tcPr>
            <w:tcW w:w="1728" w:type="dxa"/>
            <w:tcBorders>
              <w:top w:val="nil"/>
              <w:left w:val="nil"/>
              <w:bottom w:val="nil"/>
              <w:right w:val="nil"/>
            </w:tcBorders>
            <w:shd w:val="clear" w:color="000000" w:fill="D7AE77"/>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8.9%</w:t>
            </w:r>
          </w:p>
        </w:tc>
        <w:tc>
          <w:tcPr>
            <w:tcW w:w="1728" w:type="dxa"/>
            <w:tcBorders>
              <w:top w:val="nil"/>
              <w:left w:val="nil"/>
              <w:bottom w:val="nil"/>
              <w:right w:val="nil"/>
            </w:tcBorders>
            <w:shd w:val="clear" w:color="000000" w:fill="D7B17D"/>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8.4%</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230842" w:rsidP="00230842">
            <w:pPr>
              <w:bidi/>
              <w:spacing w:after="0" w:line="240" w:lineRule="auto"/>
              <w:rPr>
                <w:rFonts w:ascii="Tahoma" w:hAnsi="Tahoma" w:cs="Tahoma"/>
                <w:color w:val="595959"/>
                <w:sz w:val="20"/>
                <w:szCs w:val="20"/>
                <w:rtl/>
              </w:rPr>
            </w:pPr>
            <w:r>
              <w:rPr>
                <w:rFonts w:ascii="Tahoma" w:hAnsi="Tahoma" w:cs="Tahoma" w:hint="cs"/>
                <w:color w:val="595959"/>
                <w:sz w:val="20"/>
                <w:szCs w:val="20"/>
                <w:rtl/>
              </w:rPr>
              <w:t>15</w:t>
            </w:r>
            <w:r w:rsidR="00895508" w:rsidRPr="00895508">
              <w:rPr>
                <w:rFonts w:ascii="Tahoma" w:hAnsi="Tahoma" w:cs="Tahoma"/>
                <w:color w:val="595959"/>
                <w:sz w:val="20"/>
                <w:szCs w:val="20"/>
                <w:rtl/>
              </w:rPr>
              <w:t>-</w:t>
            </w:r>
            <w:r>
              <w:rPr>
                <w:rFonts w:ascii="Tahoma" w:hAnsi="Tahoma" w:cs="Tahoma" w:hint="cs"/>
                <w:color w:val="595959"/>
                <w:sz w:val="20"/>
                <w:szCs w:val="20"/>
                <w:rtl/>
              </w:rPr>
              <w:t>24</w:t>
            </w:r>
            <w:r w:rsidR="00895508" w:rsidRPr="00895508">
              <w:rPr>
                <w:rFonts w:ascii="Tahoma" w:hAnsi="Tahoma" w:cs="Tahoma"/>
                <w:color w:val="595959"/>
                <w:sz w:val="20"/>
                <w:szCs w:val="20"/>
                <w:rtl/>
              </w:rPr>
              <w:t xml:space="preserve"> سنة</w:t>
            </w:r>
          </w:p>
        </w:tc>
        <w:tc>
          <w:tcPr>
            <w:tcW w:w="1728" w:type="dxa"/>
            <w:tcBorders>
              <w:top w:val="nil"/>
              <w:left w:val="nil"/>
              <w:bottom w:val="nil"/>
              <w:right w:val="nil"/>
            </w:tcBorders>
            <w:shd w:val="clear" w:color="000000" w:fill="D8B98E"/>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7.0%</w:t>
            </w:r>
          </w:p>
        </w:tc>
        <w:tc>
          <w:tcPr>
            <w:tcW w:w="1728" w:type="dxa"/>
            <w:tcBorders>
              <w:top w:val="nil"/>
              <w:left w:val="nil"/>
              <w:bottom w:val="nil"/>
              <w:right w:val="nil"/>
            </w:tcBorders>
            <w:shd w:val="clear" w:color="000000" w:fill="D9CFBF"/>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3.1%</w:t>
            </w:r>
          </w:p>
        </w:tc>
        <w:tc>
          <w:tcPr>
            <w:tcW w:w="1728" w:type="dxa"/>
            <w:tcBorders>
              <w:top w:val="nil"/>
              <w:left w:val="nil"/>
              <w:bottom w:val="nil"/>
              <w:right w:val="nil"/>
            </w:tcBorders>
            <w:shd w:val="clear" w:color="000000" w:fill="D8B88D"/>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7.1%</w:t>
            </w:r>
          </w:p>
        </w:tc>
        <w:tc>
          <w:tcPr>
            <w:tcW w:w="1728" w:type="dxa"/>
            <w:tcBorders>
              <w:top w:val="nil"/>
              <w:left w:val="nil"/>
              <w:bottom w:val="nil"/>
              <w:right w:val="nil"/>
            </w:tcBorders>
            <w:shd w:val="clear" w:color="000000" w:fill="D7AA6D"/>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9.7%</w:t>
            </w:r>
          </w:p>
        </w:tc>
        <w:tc>
          <w:tcPr>
            <w:tcW w:w="1728" w:type="dxa"/>
            <w:tcBorders>
              <w:top w:val="nil"/>
              <w:left w:val="nil"/>
              <w:bottom w:val="nil"/>
              <w:right w:val="nil"/>
            </w:tcBorders>
            <w:shd w:val="clear" w:color="000000" w:fill="D8B88D"/>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7.1%</w:t>
            </w:r>
          </w:p>
        </w:tc>
      </w:tr>
      <w:tr w:rsidR="00895508" w:rsidRPr="00895508" w:rsidTr="00895508">
        <w:trPr>
          <w:trHeight w:val="300"/>
        </w:trPr>
        <w:tc>
          <w:tcPr>
            <w:tcW w:w="1440" w:type="dxa"/>
            <w:tcBorders>
              <w:top w:val="nil"/>
              <w:left w:val="nil"/>
              <w:bottom w:val="nil"/>
              <w:right w:val="nil"/>
            </w:tcBorders>
            <w:shd w:val="clear" w:color="auto" w:fill="auto"/>
            <w:noWrap/>
            <w:vAlign w:val="center"/>
            <w:hideMark/>
          </w:tcPr>
          <w:p w:rsidR="00895508" w:rsidRPr="00895508" w:rsidRDefault="00895508" w:rsidP="00895508">
            <w:pPr>
              <w:bidi/>
              <w:spacing w:after="0" w:line="240" w:lineRule="auto"/>
              <w:rPr>
                <w:rFonts w:ascii="Tahoma" w:hAnsi="Tahoma" w:cs="Tahoma"/>
                <w:color w:val="595959"/>
                <w:sz w:val="20"/>
                <w:szCs w:val="20"/>
                <w:rtl/>
              </w:rPr>
            </w:pPr>
            <w:r w:rsidRPr="00895508">
              <w:rPr>
                <w:rFonts w:ascii="Tahoma" w:hAnsi="Tahoma" w:cs="Tahoma"/>
                <w:color w:val="595959"/>
                <w:sz w:val="20"/>
                <w:szCs w:val="20"/>
                <w:rtl/>
              </w:rPr>
              <w:t>25 سنة فأكثر</w:t>
            </w:r>
          </w:p>
        </w:tc>
        <w:tc>
          <w:tcPr>
            <w:tcW w:w="1728" w:type="dxa"/>
            <w:tcBorders>
              <w:top w:val="nil"/>
              <w:left w:val="nil"/>
              <w:bottom w:val="nil"/>
              <w:right w:val="nil"/>
            </w:tcBorders>
            <w:shd w:val="clear" w:color="000000" w:fill="D9CDBB"/>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3.4%</w:t>
            </w:r>
          </w:p>
        </w:tc>
        <w:tc>
          <w:tcPr>
            <w:tcW w:w="1728" w:type="dxa"/>
            <w:tcBorders>
              <w:top w:val="nil"/>
              <w:left w:val="nil"/>
              <w:bottom w:val="nil"/>
              <w:right w:val="nil"/>
            </w:tcBorders>
            <w:shd w:val="clear" w:color="000000" w:fill="DADDDF"/>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0.5%</w:t>
            </w:r>
          </w:p>
        </w:tc>
        <w:tc>
          <w:tcPr>
            <w:tcW w:w="1728" w:type="dxa"/>
            <w:tcBorders>
              <w:top w:val="nil"/>
              <w:left w:val="nil"/>
              <w:bottom w:val="nil"/>
              <w:right w:val="nil"/>
            </w:tcBorders>
            <w:shd w:val="clear" w:color="000000" w:fill="DADAD7"/>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1.2%</w:t>
            </w:r>
          </w:p>
        </w:tc>
        <w:tc>
          <w:tcPr>
            <w:tcW w:w="1728" w:type="dxa"/>
            <w:tcBorders>
              <w:top w:val="nil"/>
              <w:left w:val="nil"/>
              <w:bottom w:val="nil"/>
              <w:right w:val="nil"/>
            </w:tcBorders>
            <w:shd w:val="clear" w:color="000000" w:fill="DAD0C2"/>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2.9%</w:t>
            </w:r>
          </w:p>
        </w:tc>
        <w:tc>
          <w:tcPr>
            <w:tcW w:w="1728" w:type="dxa"/>
            <w:tcBorders>
              <w:top w:val="nil"/>
              <w:left w:val="nil"/>
              <w:bottom w:val="nil"/>
              <w:right w:val="nil"/>
            </w:tcBorders>
            <w:shd w:val="clear" w:color="000000" w:fill="DAD2C5"/>
            <w:noWrap/>
            <w:vAlign w:val="center"/>
            <w:hideMark/>
          </w:tcPr>
          <w:p w:rsidR="00895508" w:rsidRPr="00895508" w:rsidRDefault="00895508" w:rsidP="00895508">
            <w:pPr>
              <w:bidi/>
              <w:spacing w:after="0" w:line="240" w:lineRule="auto"/>
              <w:rPr>
                <w:rFonts w:ascii="Arial" w:hAnsi="Arial"/>
                <w:color w:val="F2F2F2"/>
                <w:sz w:val="20"/>
                <w:szCs w:val="20"/>
                <w:rtl/>
              </w:rPr>
            </w:pPr>
            <w:r w:rsidRPr="00895508">
              <w:rPr>
                <w:rFonts w:ascii="Arial" w:hAnsi="Arial"/>
                <w:color w:val="F2F2F2"/>
                <w:sz w:val="20"/>
                <w:szCs w:val="20"/>
                <w:rtl/>
              </w:rPr>
              <w:t>2.6%</w:t>
            </w:r>
          </w:p>
        </w:tc>
      </w:tr>
      <w:tr w:rsidR="00895508" w:rsidRPr="00895508" w:rsidTr="00895508">
        <w:trPr>
          <w:trHeight w:val="300"/>
        </w:trPr>
        <w:tc>
          <w:tcPr>
            <w:tcW w:w="1440" w:type="dxa"/>
            <w:tcBorders>
              <w:top w:val="nil"/>
              <w:left w:val="nil"/>
              <w:bottom w:val="single" w:sz="8" w:space="0" w:color="495663"/>
              <w:right w:val="nil"/>
            </w:tcBorders>
            <w:shd w:val="clear" w:color="000000" w:fill="DADDDF"/>
            <w:vAlign w:val="center"/>
            <w:hideMark/>
          </w:tcPr>
          <w:p w:rsidR="00895508" w:rsidRPr="00895508" w:rsidRDefault="00895508" w:rsidP="00895508">
            <w:pPr>
              <w:bidi/>
              <w:spacing w:after="0" w:line="240" w:lineRule="auto"/>
              <w:rPr>
                <w:rFonts w:ascii="Tahoma" w:hAnsi="Tahoma" w:cs="Tahoma"/>
                <w:b/>
                <w:bCs/>
                <w:color w:val="595959"/>
                <w:sz w:val="20"/>
                <w:szCs w:val="20"/>
                <w:rtl/>
              </w:rPr>
            </w:pPr>
            <w:r w:rsidRPr="00895508">
              <w:rPr>
                <w:rFonts w:ascii="Tahoma" w:hAnsi="Tahoma" w:cs="Tahoma"/>
                <w:b/>
                <w:bCs/>
                <w:color w:val="595959"/>
                <w:sz w:val="20"/>
                <w:szCs w:val="20"/>
                <w:rtl/>
              </w:rPr>
              <w:t>الإجمالي</w:t>
            </w:r>
          </w:p>
        </w:tc>
        <w:tc>
          <w:tcPr>
            <w:tcW w:w="1728" w:type="dxa"/>
            <w:tcBorders>
              <w:top w:val="nil"/>
              <w:left w:val="nil"/>
              <w:bottom w:val="single" w:sz="8" w:space="0" w:color="495663"/>
              <w:right w:val="nil"/>
            </w:tcBorders>
            <w:shd w:val="clear" w:color="000000" w:fill="DADDDF"/>
            <w:vAlign w:val="center"/>
            <w:hideMark/>
          </w:tcPr>
          <w:p w:rsidR="00895508" w:rsidRPr="00895508" w:rsidRDefault="00895508" w:rsidP="00895508">
            <w:pPr>
              <w:spacing w:after="0" w:line="240" w:lineRule="auto"/>
              <w:jc w:val="right"/>
              <w:rPr>
                <w:rFonts w:ascii="Arial" w:hAnsi="Arial"/>
                <w:b/>
                <w:bCs/>
                <w:color w:val="595959"/>
                <w:sz w:val="20"/>
                <w:szCs w:val="20"/>
                <w:rtl/>
              </w:rPr>
            </w:pPr>
            <w:r w:rsidRPr="00895508">
              <w:rPr>
                <w:rFonts w:ascii="Arial" w:hAnsi="Arial"/>
                <w:b/>
                <w:bCs/>
                <w:color w:val="595959"/>
                <w:sz w:val="20"/>
                <w:szCs w:val="20"/>
              </w:rPr>
              <w:t>100%</w:t>
            </w:r>
          </w:p>
        </w:tc>
        <w:tc>
          <w:tcPr>
            <w:tcW w:w="1728" w:type="dxa"/>
            <w:tcBorders>
              <w:top w:val="nil"/>
              <w:left w:val="nil"/>
              <w:bottom w:val="single" w:sz="8" w:space="0" w:color="495663"/>
              <w:right w:val="nil"/>
            </w:tcBorders>
            <w:shd w:val="clear" w:color="000000" w:fill="DADDDF"/>
            <w:vAlign w:val="center"/>
            <w:hideMark/>
          </w:tcPr>
          <w:p w:rsidR="00895508" w:rsidRPr="00895508" w:rsidRDefault="00895508" w:rsidP="00895508">
            <w:pPr>
              <w:spacing w:after="0" w:line="240" w:lineRule="auto"/>
              <w:jc w:val="right"/>
              <w:rPr>
                <w:rFonts w:ascii="Arial" w:hAnsi="Arial"/>
                <w:b/>
                <w:bCs/>
                <w:color w:val="595959"/>
                <w:sz w:val="20"/>
                <w:szCs w:val="20"/>
              </w:rPr>
            </w:pPr>
            <w:r w:rsidRPr="00895508">
              <w:rPr>
                <w:rFonts w:ascii="Arial" w:hAnsi="Arial"/>
                <w:b/>
                <w:bCs/>
                <w:color w:val="595959"/>
                <w:sz w:val="20"/>
                <w:szCs w:val="20"/>
              </w:rPr>
              <w:t>100%</w:t>
            </w:r>
          </w:p>
        </w:tc>
        <w:tc>
          <w:tcPr>
            <w:tcW w:w="1728" w:type="dxa"/>
            <w:tcBorders>
              <w:top w:val="nil"/>
              <w:left w:val="nil"/>
              <w:bottom w:val="single" w:sz="8" w:space="0" w:color="495663"/>
              <w:right w:val="nil"/>
            </w:tcBorders>
            <w:shd w:val="clear" w:color="000000" w:fill="DADDDF"/>
            <w:vAlign w:val="center"/>
            <w:hideMark/>
          </w:tcPr>
          <w:p w:rsidR="00895508" w:rsidRPr="00895508" w:rsidRDefault="00895508" w:rsidP="00895508">
            <w:pPr>
              <w:spacing w:after="0" w:line="240" w:lineRule="auto"/>
              <w:jc w:val="right"/>
              <w:rPr>
                <w:rFonts w:ascii="Arial" w:hAnsi="Arial"/>
                <w:b/>
                <w:bCs/>
                <w:color w:val="595959"/>
                <w:sz w:val="20"/>
                <w:szCs w:val="20"/>
              </w:rPr>
            </w:pPr>
            <w:r w:rsidRPr="00895508">
              <w:rPr>
                <w:rFonts w:ascii="Arial" w:hAnsi="Arial"/>
                <w:b/>
                <w:bCs/>
                <w:color w:val="595959"/>
                <w:sz w:val="20"/>
                <w:szCs w:val="20"/>
              </w:rPr>
              <w:t>100%</w:t>
            </w:r>
          </w:p>
        </w:tc>
        <w:tc>
          <w:tcPr>
            <w:tcW w:w="1728" w:type="dxa"/>
            <w:tcBorders>
              <w:top w:val="nil"/>
              <w:left w:val="nil"/>
              <w:bottom w:val="single" w:sz="8" w:space="0" w:color="495663"/>
              <w:right w:val="nil"/>
            </w:tcBorders>
            <w:shd w:val="clear" w:color="000000" w:fill="DADDDF"/>
            <w:vAlign w:val="center"/>
            <w:hideMark/>
          </w:tcPr>
          <w:p w:rsidR="00895508" w:rsidRPr="00895508" w:rsidRDefault="00895508" w:rsidP="00895508">
            <w:pPr>
              <w:spacing w:after="0" w:line="240" w:lineRule="auto"/>
              <w:jc w:val="right"/>
              <w:rPr>
                <w:rFonts w:ascii="Arial" w:hAnsi="Arial"/>
                <w:b/>
                <w:bCs/>
                <w:color w:val="595959"/>
                <w:sz w:val="20"/>
                <w:szCs w:val="20"/>
              </w:rPr>
            </w:pPr>
            <w:r w:rsidRPr="00895508">
              <w:rPr>
                <w:rFonts w:ascii="Arial" w:hAnsi="Arial"/>
                <w:b/>
                <w:bCs/>
                <w:color w:val="595959"/>
                <w:sz w:val="20"/>
                <w:szCs w:val="20"/>
              </w:rPr>
              <w:t>100%</w:t>
            </w:r>
          </w:p>
        </w:tc>
        <w:tc>
          <w:tcPr>
            <w:tcW w:w="1728" w:type="dxa"/>
            <w:tcBorders>
              <w:top w:val="nil"/>
              <w:left w:val="nil"/>
              <w:bottom w:val="single" w:sz="8" w:space="0" w:color="495663"/>
              <w:right w:val="nil"/>
            </w:tcBorders>
            <w:shd w:val="clear" w:color="000000" w:fill="DADDDF"/>
            <w:vAlign w:val="center"/>
            <w:hideMark/>
          </w:tcPr>
          <w:p w:rsidR="00895508" w:rsidRPr="00895508" w:rsidRDefault="00895508" w:rsidP="00895508">
            <w:pPr>
              <w:bidi/>
              <w:spacing w:after="0" w:line="240" w:lineRule="auto"/>
              <w:rPr>
                <w:rFonts w:ascii="Tahoma" w:hAnsi="Tahoma" w:cs="Tahoma"/>
                <w:b/>
                <w:bCs/>
                <w:color w:val="595959"/>
                <w:sz w:val="20"/>
                <w:szCs w:val="20"/>
              </w:rPr>
            </w:pPr>
            <w:r w:rsidRPr="00895508">
              <w:rPr>
                <w:rFonts w:ascii="Tahoma" w:hAnsi="Tahoma" w:cs="Tahoma"/>
                <w:b/>
                <w:bCs/>
                <w:color w:val="595959"/>
                <w:sz w:val="20"/>
                <w:szCs w:val="20"/>
                <w:rtl/>
              </w:rPr>
              <w:t>100%</w:t>
            </w:r>
          </w:p>
        </w:tc>
      </w:tr>
    </w:tbl>
    <w:p w:rsidR="0028715A" w:rsidRPr="007517D9" w:rsidRDefault="0028715A" w:rsidP="00895508">
      <w:pPr>
        <w:pStyle w:val="PopSourceNote"/>
        <w:bidi/>
      </w:pPr>
      <w:r>
        <w:rPr>
          <w:rFonts w:hint="cs"/>
          <w:rtl/>
        </w:rPr>
        <w:t>المصدر: مركز الإحصاء - أبوظبي</w:t>
      </w:r>
    </w:p>
    <w:p w:rsidR="00462704" w:rsidRDefault="00462704">
      <w:pPr>
        <w:spacing w:after="0" w:line="240" w:lineRule="auto"/>
        <w:rPr>
          <w:rFonts w:ascii="Arial" w:hAnsi="Arial" w:cs="Tahoma"/>
          <w:b/>
          <w:bCs/>
          <w:color w:val="495663" w:themeColor="accent1"/>
          <w:sz w:val="28"/>
          <w:szCs w:val="28"/>
          <w:rtl/>
          <w:lang w:val="en-GB"/>
        </w:rPr>
      </w:pPr>
    </w:p>
    <w:p w:rsidR="008A301A" w:rsidRDefault="008A301A" w:rsidP="001E22F9">
      <w:pPr>
        <w:pStyle w:val="Heading3"/>
        <w:rPr>
          <w:rtl/>
        </w:rPr>
      </w:pPr>
      <w:bookmarkStart w:id="77" w:name="_Toc443304309"/>
      <w:r w:rsidRPr="00FF6511">
        <w:rPr>
          <w:rFonts w:hint="cs"/>
          <w:rtl/>
        </w:rPr>
        <w:t>الجدول</w:t>
      </w:r>
      <w:r w:rsidRPr="00FF6511">
        <w:rPr>
          <w:rtl/>
        </w:rPr>
        <w:t xml:space="preserve"> </w:t>
      </w:r>
      <w:r w:rsidR="001E22F9">
        <w:rPr>
          <w:rFonts w:hint="cs"/>
          <w:rtl/>
        </w:rPr>
        <w:t>21</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Pr>
          <w:rFonts w:hint="cs"/>
          <w:rtl/>
        </w:rPr>
        <w:t>لحالات الطلاق</w:t>
      </w:r>
      <w:r w:rsidRPr="00785EFF">
        <w:rPr>
          <w:rtl/>
        </w:rPr>
        <w:t xml:space="preserve"> </w:t>
      </w:r>
      <w:r w:rsidRPr="00785EFF">
        <w:rPr>
          <w:rFonts w:hint="eastAsia"/>
          <w:rtl/>
        </w:rPr>
        <w:t>حسب</w:t>
      </w:r>
      <w:r w:rsidRPr="00785EFF">
        <w:rPr>
          <w:rtl/>
        </w:rPr>
        <w:t xml:space="preserve"> </w:t>
      </w:r>
      <w:r>
        <w:rPr>
          <w:rFonts w:hint="cs"/>
          <w:rtl/>
          <w:lang w:bidi="ar-AE"/>
        </w:rPr>
        <w:t>مدة الزواج والجنسية والنوع</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77"/>
      <w:r w:rsidRPr="00785EFF">
        <w:rPr>
          <w:rtl/>
        </w:rPr>
        <w:t xml:space="preserve"> </w:t>
      </w:r>
    </w:p>
    <w:p w:rsidR="008A301A" w:rsidRDefault="008A301A" w:rsidP="008A301A">
      <w:pPr>
        <w:pStyle w:val="PopTableChartSubtitle"/>
        <w:bidi/>
        <w:rPr>
          <w:rtl/>
        </w:rPr>
      </w:pPr>
      <w:r w:rsidRPr="00583AE4">
        <w:rPr>
          <w:rFonts w:hint="cs"/>
          <w:rtl/>
        </w:rPr>
        <w:t>(</w:t>
      </w:r>
      <w:r>
        <w:rPr>
          <w:rFonts w:hint="cs"/>
          <w:rtl/>
        </w:rPr>
        <w:t>نسبة)</w:t>
      </w:r>
    </w:p>
    <w:tbl>
      <w:tblPr>
        <w:bidiVisual/>
        <w:tblW w:w="10080" w:type="dxa"/>
        <w:tblLook w:val="04A0" w:firstRow="1" w:lastRow="0" w:firstColumn="1" w:lastColumn="0" w:noHBand="0" w:noVBand="1"/>
      </w:tblPr>
      <w:tblGrid>
        <w:gridCol w:w="1152"/>
        <w:gridCol w:w="864"/>
        <w:gridCol w:w="1296"/>
        <w:gridCol w:w="1440"/>
        <w:gridCol w:w="1440"/>
        <w:gridCol w:w="1008"/>
        <w:gridCol w:w="1008"/>
        <w:gridCol w:w="864"/>
        <w:gridCol w:w="1008"/>
      </w:tblGrid>
      <w:tr w:rsidR="008A301A" w:rsidRPr="008A301A" w:rsidTr="00530C79">
        <w:trPr>
          <w:trHeight w:val="300"/>
        </w:trPr>
        <w:tc>
          <w:tcPr>
            <w:tcW w:w="1152" w:type="dxa"/>
            <w:vMerge w:val="restart"/>
            <w:tcBorders>
              <w:top w:val="nil"/>
              <w:left w:val="nil"/>
              <w:bottom w:val="nil"/>
              <w:right w:val="nil"/>
            </w:tcBorders>
            <w:shd w:val="clear" w:color="000000" w:fill="495663"/>
            <w:noWrap/>
            <w:vAlign w:val="center"/>
            <w:hideMark/>
          </w:tcPr>
          <w:p w:rsidR="008A301A" w:rsidRPr="008A301A" w:rsidRDefault="008A301A" w:rsidP="008A301A">
            <w:pPr>
              <w:bidi/>
              <w:spacing w:after="0" w:line="240" w:lineRule="auto"/>
              <w:rPr>
                <w:rFonts w:ascii="Tahoma" w:hAnsi="Tahoma" w:cs="Tahoma"/>
                <w:b/>
                <w:bCs/>
                <w:color w:val="FFFFFF"/>
                <w:sz w:val="16"/>
                <w:szCs w:val="16"/>
              </w:rPr>
            </w:pPr>
            <w:r w:rsidRPr="008A301A">
              <w:rPr>
                <w:rFonts w:ascii="Tahoma" w:hAnsi="Tahoma" w:cs="Tahoma"/>
                <w:b/>
                <w:bCs/>
                <w:color w:val="FFFFFF"/>
                <w:sz w:val="16"/>
                <w:szCs w:val="16"/>
                <w:rtl/>
              </w:rPr>
              <w:t>مدة الزواج</w:t>
            </w:r>
          </w:p>
        </w:tc>
        <w:tc>
          <w:tcPr>
            <w:tcW w:w="8928" w:type="dxa"/>
            <w:gridSpan w:val="8"/>
            <w:tcBorders>
              <w:top w:val="nil"/>
              <w:left w:val="nil"/>
              <w:bottom w:val="nil"/>
              <w:right w:val="nil"/>
            </w:tcBorders>
            <w:shd w:val="clear" w:color="000000" w:fill="495663"/>
            <w:noWrap/>
            <w:vAlign w:val="center"/>
            <w:hideMark/>
          </w:tcPr>
          <w:p w:rsidR="008A301A" w:rsidRPr="008A301A" w:rsidRDefault="008A301A" w:rsidP="008A301A">
            <w:pPr>
              <w:bidi/>
              <w:spacing w:after="0" w:line="240" w:lineRule="auto"/>
              <w:jc w:val="center"/>
              <w:rPr>
                <w:rFonts w:ascii="Tahoma" w:hAnsi="Tahoma" w:cs="Tahoma"/>
                <w:b/>
                <w:bCs/>
                <w:color w:val="FFFFFF"/>
                <w:sz w:val="20"/>
                <w:szCs w:val="20"/>
                <w:rtl/>
              </w:rPr>
            </w:pPr>
            <w:r w:rsidRPr="008A301A">
              <w:rPr>
                <w:rFonts w:ascii="Tahoma" w:hAnsi="Tahoma" w:cs="Tahoma"/>
                <w:b/>
                <w:bCs/>
                <w:color w:val="FFFFFF"/>
                <w:sz w:val="18"/>
                <w:szCs w:val="18"/>
                <w:rtl/>
              </w:rPr>
              <w:t>نوع الطلاق</w:t>
            </w:r>
          </w:p>
        </w:tc>
      </w:tr>
      <w:tr w:rsidR="008A301A" w:rsidRPr="008A301A" w:rsidTr="00530C79">
        <w:trPr>
          <w:trHeight w:val="810"/>
        </w:trPr>
        <w:tc>
          <w:tcPr>
            <w:tcW w:w="1152" w:type="dxa"/>
            <w:vMerge/>
            <w:tcBorders>
              <w:top w:val="nil"/>
              <w:left w:val="nil"/>
              <w:bottom w:val="nil"/>
              <w:right w:val="nil"/>
            </w:tcBorders>
            <w:vAlign w:val="center"/>
            <w:hideMark/>
          </w:tcPr>
          <w:p w:rsidR="008A301A" w:rsidRPr="008A301A" w:rsidRDefault="008A301A" w:rsidP="008A301A">
            <w:pPr>
              <w:bidi/>
              <w:spacing w:after="0" w:line="240" w:lineRule="auto"/>
              <w:rPr>
                <w:rFonts w:ascii="Tahoma" w:hAnsi="Tahoma" w:cs="Tahoma"/>
                <w:b/>
                <w:bCs/>
                <w:color w:val="FFFFFF"/>
                <w:sz w:val="16"/>
                <w:szCs w:val="16"/>
              </w:rPr>
            </w:pPr>
          </w:p>
        </w:tc>
        <w:tc>
          <w:tcPr>
            <w:tcW w:w="864"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18"/>
                <w:szCs w:val="18"/>
                <w:rtl/>
              </w:rPr>
            </w:pPr>
            <w:r w:rsidRPr="00BE0BA3">
              <w:rPr>
                <w:rFonts w:ascii="Tahoma" w:hAnsi="Tahoma" w:cs="Tahoma" w:hint="cs"/>
                <w:b/>
                <w:bCs/>
                <w:color w:val="FFFFFF"/>
                <w:sz w:val="18"/>
                <w:szCs w:val="18"/>
                <w:rtl/>
              </w:rPr>
              <w:t>بائن بينونة صغرى بعوض</w:t>
            </w:r>
          </w:p>
        </w:tc>
        <w:tc>
          <w:tcPr>
            <w:tcW w:w="1296"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18"/>
                <w:szCs w:val="18"/>
                <w:rtl/>
              </w:rPr>
            </w:pPr>
            <w:r w:rsidRPr="00BE0BA3">
              <w:rPr>
                <w:rFonts w:ascii="Tahoma" w:hAnsi="Tahoma" w:cs="Tahoma" w:hint="cs"/>
                <w:b/>
                <w:bCs/>
                <w:color w:val="FFFFFF"/>
                <w:sz w:val="18"/>
                <w:szCs w:val="18"/>
                <w:rtl/>
              </w:rPr>
              <w:t>بائن بينونة صغرى قبل الدخول وبعد الخلوة</w:t>
            </w:r>
          </w:p>
        </w:tc>
        <w:tc>
          <w:tcPr>
            <w:tcW w:w="1440"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18"/>
                <w:szCs w:val="18"/>
                <w:rtl/>
              </w:rPr>
            </w:pPr>
            <w:r w:rsidRPr="00BE0BA3">
              <w:rPr>
                <w:rFonts w:ascii="Tahoma" w:hAnsi="Tahoma" w:cs="Tahoma" w:hint="cs"/>
                <w:b/>
                <w:bCs/>
                <w:color w:val="FFFFFF"/>
                <w:sz w:val="18"/>
                <w:szCs w:val="18"/>
                <w:rtl/>
              </w:rPr>
              <w:t>بائن بينونة صغرى قبل الدخول وقبل الخلوة</w:t>
            </w:r>
          </w:p>
        </w:tc>
        <w:tc>
          <w:tcPr>
            <w:tcW w:w="1440"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18"/>
                <w:szCs w:val="18"/>
                <w:rtl/>
              </w:rPr>
            </w:pPr>
            <w:r w:rsidRPr="00BE0BA3">
              <w:rPr>
                <w:rFonts w:ascii="Tahoma" w:hAnsi="Tahoma" w:cs="Tahoma" w:hint="cs"/>
                <w:b/>
                <w:bCs/>
                <w:color w:val="FFFFFF"/>
                <w:sz w:val="18"/>
                <w:szCs w:val="18"/>
                <w:rtl/>
              </w:rPr>
              <w:t>بائن بينونة صغرى لانقضاء العدة</w:t>
            </w:r>
          </w:p>
        </w:tc>
        <w:tc>
          <w:tcPr>
            <w:tcW w:w="1008"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18"/>
                <w:szCs w:val="18"/>
                <w:rtl/>
              </w:rPr>
            </w:pPr>
            <w:r w:rsidRPr="00BE0BA3">
              <w:rPr>
                <w:rFonts w:ascii="Tahoma" w:hAnsi="Tahoma" w:cs="Tahoma" w:hint="cs"/>
                <w:b/>
                <w:bCs/>
                <w:color w:val="FFFFFF"/>
                <w:sz w:val="18"/>
                <w:szCs w:val="18"/>
                <w:rtl/>
              </w:rPr>
              <w:t>بائن بينونة كبرى</w:t>
            </w:r>
          </w:p>
        </w:tc>
        <w:tc>
          <w:tcPr>
            <w:tcW w:w="1008"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18"/>
                <w:szCs w:val="18"/>
                <w:rtl/>
              </w:rPr>
            </w:pPr>
            <w:r w:rsidRPr="00BE0BA3">
              <w:rPr>
                <w:rFonts w:ascii="Tahoma" w:hAnsi="Tahoma" w:cs="Tahoma" w:hint="cs"/>
                <w:b/>
                <w:bCs/>
                <w:color w:val="FFFFFF"/>
                <w:sz w:val="18"/>
                <w:szCs w:val="18"/>
                <w:rtl/>
              </w:rPr>
              <w:t>بائن بينونة كبرى بعوض</w:t>
            </w:r>
          </w:p>
        </w:tc>
        <w:tc>
          <w:tcPr>
            <w:tcW w:w="864"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20"/>
                <w:szCs w:val="20"/>
                <w:rtl/>
              </w:rPr>
            </w:pPr>
            <w:r w:rsidRPr="00BE0BA3">
              <w:rPr>
                <w:rFonts w:ascii="Tahoma" w:hAnsi="Tahoma" w:cs="Tahoma" w:hint="cs"/>
                <w:b/>
                <w:bCs/>
                <w:color w:val="FFFFFF"/>
                <w:sz w:val="20"/>
                <w:szCs w:val="20"/>
                <w:rtl/>
              </w:rPr>
              <w:t>رجعي</w:t>
            </w:r>
          </w:p>
        </w:tc>
        <w:tc>
          <w:tcPr>
            <w:tcW w:w="1008" w:type="dxa"/>
            <w:tcBorders>
              <w:top w:val="nil"/>
              <w:left w:val="nil"/>
              <w:bottom w:val="nil"/>
              <w:right w:val="nil"/>
            </w:tcBorders>
            <w:shd w:val="clear" w:color="000000" w:fill="495663"/>
            <w:vAlign w:val="center"/>
            <w:hideMark/>
          </w:tcPr>
          <w:p w:rsidR="008A301A" w:rsidRPr="00BE0BA3" w:rsidRDefault="008A301A" w:rsidP="008A301A">
            <w:pPr>
              <w:bidi/>
              <w:spacing w:after="0" w:line="240" w:lineRule="auto"/>
              <w:rPr>
                <w:rFonts w:ascii="Tahoma" w:hAnsi="Tahoma" w:cs="Tahoma"/>
                <w:b/>
                <w:bCs/>
                <w:color w:val="FFFFFF"/>
                <w:sz w:val="20"/>
                <w:szCs w:val="20"/>
                <w:rtl/>
              </w:rPr>
            </w:pPr>
            <w:r w:rsidRPr="00BE0BA3">
              <w:rPr>
                <w:rFonts w:ascii="Tahoma" w:hAnsi="Tahoma" w:cs="Tahoma" w:hint="cs"/>
                <w:b/>
                <w:bCs/>
                <w:color w:val="FFFFFF"/>
                <w:sz w:val="20"/>
                <w:szCs w:val="20"/>
                <w:rtl/>
              </w:rPr>
              <w:t>رجعي ومراجعة زوجية</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8A301A" w:rsidP="008A301A">
            <w:pPr>
              <w:bidi/>
              <w:spacing w:after="0" w:line="240" w:lineRule="auto"/>
              <w:rPr>
                <w:rFonts w:ascii="Tahoma" w:hAnsi="Tahoma" w:cs="Tahoma"/>
                <w:color w:val="595959"/>
                <w:sz w:val="16"/>
                <w:szCs w:val="16"/>
                <w:rtl/>
              </w:rPr>
            </w:pPr>
            <w:r w:rsidRPr="008A301A">
              <w:rPr>
                <w:rFonts w:ascii="Tahoma" w:hAnsi="Tahoma" w:cs="Tahoma" w:hint="cs"/>
                <w:color w:val="595959"/>
                <w:sz w:val="16"/>
                <w:szCs w:val="16"/>
                <w:rtl/>
              </w:rPr>
              <w:t xml:space="preserve">أقل من سنة </w:t>
            </w:r>
          </w:p>
        </w:tc>
        <w:tc>
          <w:tcPr>
            <w:tcW w:w="864" w:type="dxa"/>
            <w:tcBorders>
              <w:top w:val="nil"/>
              <w:left w:val="nil"/>
              <w:bottom w:val="nil"/>
              <w:right w:val="nil"/>
            </w:tcBorders>
            <w:shd w:val="clear" w:color="000000" w:fill="C59B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2.1%</w:t>
            </w:r>
          </w:p>
        </w:tc>
        <w:tc>
          <w:tcPr>
            <w:tcW w:w="1296" w:type="dxa"/>
            <w:tcBorders>
              <w:top w:val="nil"/>
              <w:left w:val="nil"/>
              <w:bottom w:val="nil"/>
              <w:right w:val="nil"/>
            </w:tcBorders>
            <w:shd w:val="clear" w:color="000000" w:fill="AE8E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4.2%</w:t>
            </w:r>
          </w:p>
        </w:tc>
        <w:tc>
          <w:tcPr>
            <w:tcW w:w="1440" w:type="dxa"/>
            <w:tcBorders>
              <w:top w:val="nil"/>
              <w:left w:val="nil"/>
              <w:bottom w:val="nil"/>
              <w:right w:val="nil"/>
            </w:tcBorders>
            <w:shd w:val="clear" w:color="000000" w:fill="6A6862"/>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10.4%</w:t>
            </w:r>
          </w:p>
        </w:tc>
        <w:tc>
          <w:tcPr>
            <w:tcW w:w="1440" w:type="dxa"/>
            <w:tcBorders>
              <w:top w:val="nil"/>
              <w:left w:val="nil"/>
              <w:bottom w:val="nil"/>
              <w:right w:val="nil"/>
            </w:tcBorders>
            <w:shd w:val="clear" w:color="000000" w:fill="D8C1A0"/>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0.3%</w:t>
            </w:r>
          </w:p>
        </w:tc>
        <w:tc>
          <w:tcPr>
            <w:tcW w:w="1008" w:type="dxa"/>
            <w:tcBorders>
              <w:top w:val="nil"/>
              <w:left w:val="nil"/>
              <w:bottom w:val="nil"/>
              <w:right w:val="nil"/>
            </w:tcBorders>
            <w:shd w:val="clear" w:color="000000" w:fill="D4A3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0.7%</w:t>
            </w:r>
          </w:p>
        </w:tc>
        <w:tc>
          <w:tcPr>
            <w:tcW w:w="1008" w:type="dxa"/>
            <w:tcBorders>
              <w:top w:val="nil"/>
              <w:left w:val="nil"/>
              <w:bottom w:val="nil"/>
              <w:right w:val="nil"/>
            </w:tcBorders>
            <w:shd w:val="clear" w:color="000000" w:fill="DADDDF"/>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0.0%</w:t>
            </w:r>
          </w:p>
        </w:tc>
        <w:tc>
          <w:tcPr>
            <w:tcW w:w="864" w:type="dxa"/>
            <w:tcBorders>
              <w:top w:val="nil"/>
              <w:left w:val="nil"/>
              <w:bottom w:val="nil"/>
              <w:right w:val="nil"/>
            </w:tcBorders>
            <w:shd w:val="clear" w:color="000000" w:fill="525B62"/>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12.5%</w:t>
            </w:r>
          </w:p>
        </w:tc>
        <w:tc>
          <w:tcPr>
            <w:tcW w:w="1008" w:type="dxa"/>
            <w:tcBorders>
              <w:top w:val="nil"/>
              <w:left w:val="nil"/>
              <w:bottom w:val="nil"/>
              <w:right w:val="nil"/>
            </w:tcBorders>
            <w:shd w:val="clear" w:color="000000" w:fill="D6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230842" w:rsidP="00230842">
            <w:pPr>
              <w:bidi/>
              <w:spacing w:after="0" w:line="240" w:lineRule="auto"/>
              <w:rPr>
                <w:rFonts w:ascii="Tahoma" w:hAnsi="Tahoma" w:cs="Tahoma"/>
                <w:color w:val="595959"/>
                <w:sz w:val="16"/>
                <w:szCs w:val="16"/>
                <w:rtl/>
              </w:rPr>
            </w:pPr>
            <w:r>
              <w:rPr>
                <w:rFonts w:ascii="Tahoma" w:hAnsi="Tahoma" w:cs="Tahoma" w:hint="cs"/>
                <w:color w:val="595959"/>
                <w:sz w:val="16"/>
                <w:szCs w:val="16"/>
                <w:rtl/>
              </w:rPr>
              <w:t>1</w:t>
            </w:r>
            <w:r w:rsidR="008A301A" w:rsidRPr="008A301A">
              <w:rPr>
                <w:rFonts w:ascii="Tahoma" w:hAnsi="Tahoma" w:cs="Tahoma" w:hint="cs"/>
                <w:color w:val="595959"/>
                <w:sz w:val="16"/>
                <w:szCs w:val="16"/>
                <w:rtl/>
              </w:rPr>
              <w:t>-</w:t>
            </w:r>
            <w:r>
              <w:rPr>
                <w:rFonts w:ascii="Tahoma" w:hAnsi="Tahoma" w:cs="Tahoma" w:hint="cs"/>
                <w:color w:val="595959"/>
                <w:sz w:val="16"/>
                <w:szCs w:val="16"/>
                <w:rtl/>
              </w:rPr>
              <w:t>2</w:t>
            </w:r>
            <w:r w:rsidR="008A301A" w:rsidRPr="008A301A">
              <w:rPr>
                <w:rFonts w:ascii="Tahoma" w:hAnsi="Tahoma" w:cs="Tahoma" w:hint="cs"/>
                <w:color w:val="595959"/>
                <w:sz w:val="16"/>
                <w:szCs w:val="16"/>
                <w:rtl/>
              </w:rPr>
              <w:t xml:space="preserve"> سنة</w:t>
            </w:r>
          </w:p>
        </w:tc>
        <w:tc>
          <w:tcPr>
            <w:tcW w:w="864" w:type="dxa"/>
            <w:tcBorders>
              <w:top w:val="nil"/>
              <w:left w:val="nil"/>
              <w:bottom w:val="nil"/>
              <w:right w:val="nil"/>
            </w:tcBorders>
            <w:shd w:val="clear" w:color="000000" w:fill="B391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3.8%</w:t>
            </w:r>
          </w:p>
        </w:tc>
        <w:tc>
          <w:tcPr>
            <w:tcW w:w="1296" w:type="dxa"/>
            <w:tcBorders>
              <w:top w:val="nil"/>
              <w:left w:val="nil"/>
              <w:bottom w:val="nil"/>
              <w:right w:val="nil"/>
            </w:tcBorders>
            <w:shd w:val="clear" w:color="000000" w:fill="C99D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1.8%</w:t>
            </w:r>
          </w:p>
        </w:tc>
        <w:tc>
          <w:tcPr>
            <w:tcW w:w="1440" w:type="dxa"/>
            <w:tcBorders>
              <w:top w:val="nil"/>
              <w:left w:val="nil"/>
              <w:bottom w:val="nil"/>
              <w:right w:val="nil"/>
            </w:tcBorders>
            <w:shd w:val="clear" w:color="000000" w:fill="C59B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2.1%</w:t>
            </w:r>
          </w:p>
        </w:tc>
        <w:tc>
          <w:tcPr>
            <w:tcW w:w="1440" w:type="dxa"/>
            <w:tcBorders>
              <w:top w:val="nil"/>
              <w:left w:val="nil"/>
              <w:bottom w:val="nil"/>
              <w:right w:val="nil"/>
            </w:tcBorders>
            <w:shd w:val="clear" w:color="000000" w:fill="D3A3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0.9%</w:t>
            </w:r>
          </w:p>
        </w:tc>
        <w:tc>
          <w:tcPr>
            <w:tcW w:w="1008" w:type="dxa"/>
            <w:tcBorders>
              <w:top w:val="nil"/>
              <w:left w:val="nil"/>
              <w:bottom w:val="nil"/>
              <w:right w:val="nil"/>
            </w:tcBorders>
            <w:shd w:val="clear" w:color="000000" w:fill="CB9E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1.5%</w:t>
            </w:r>
          </w:p>
        </w:tc>
        <w:tc>
          <w:tcPr>
            <w:tcW w:w="1008" w:type="dxa"/>
            <w:tcBorders>
              <w:top w:val="nil"/>
              <w:left w:val="nil"/>
              <w:bottom w:val="nil"/>
              <w:right w:val="nil"/>
            </w:tcBorders>
            <w:shd w:val="clear" w:color="000000" w:fill="DAD2C6"/>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864" w:type="dxa"/>
            <w:tcBorders>
              <w:top w:val="nil"/>
              <w:left w:val="nil"/>
              <w:bottom w:val="nil"/>
              <w:right w:val="nil"/>
            </w:tcBorders>
            <w:shd w:val="clear" w:color="000000" w:fill="49566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13.3%</w:t>
            </w:r>
          </w:p>
        </w:tc>
        <w:tc>
          <w:tcPr>
            <w:tcW w:w="1008" w:type="dxa"/>
            <w:tcBorders>
              <w:top w:val="nil"/>
              <w:left w:val="nil"/>
              <w:bottom w:val="nil"/>
              <w:right w:val="nil"/>
            </w:tcBorders>
            <w:shd w:val="clear" w:color="000000" w:fill="D6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230842" w:rsidP="00230842">
            <w:pPr>
              <w:bidi/>
              <w:spacing w:after="0" w:line="240" w:lineRule="auto"/>
              <w:rPr>
                <w:rFonts w:ascii="Tahoma" w:hAnsi="Tahoma" w:cs="Tahoma"/>
                <w:color w:val="595959"/>
                <w:sz w:val="16"/>
                <w:szCs w:val="16"/>
                <w:rtl/>
              </w:rPr>
            </w:pPr>
            <w:r>
              <w:rPr>
                <w:rFonts w:ascii="Tahoma" w:hAnsi="Tahoma" w:cs="Tahoma" w:hint="cs"/>
                <w:color w:val="595959"/>
                <w:sz w:val="16"/>
                <w:szCs w:val="16"/>
                <w:rtl/>
              </w:rPr>
              <w:t>3</w:t>
            </w:r>
            <w:r w:rsidR="008A301A" w:rsidRPr="008A301A">
              <w:rPr>
                <w:rFonts w:ascii="Tahoma" w:hAnsi="Tahoma" w:cs="Tahoma" w:hint="cs"/>
                <w:color w:val="595959"/>
                <w:sz w:val="16"/>
                <w:szCs w:val="16"/>
                <w:rtl/>
              </w:rPr>
              <w:t>-</w:t>
            </w:r>
            <w:r>
              <w:rPr>
                <w:rFonts w:ascii="Tahoma" w:hAnsi="Tahoma" w:cs="Tahoma" w:hint="cs"/>
                <w:color w:val="595959"/>
                <w:sz w:val="16"/>
                <w:szCs w:val="16"/>
                <w:rtl/>
              </w:rPr>
              <w:t>5</w:t>
            </w:r>
            <w:r w:rsidR="008A301A" w:rsidRPr="008A301A">
              <w:rPr>
                <w:rFonts w:ascii="Tahoma" w:hAnsi="Tahoma" w:cs="Tahoma" w:hint="cs"/>
                <w:color w:val="595959"/>
                <w:sz w:val="16"/>
                <w:szCs w:val="16"/>
                <w:rtl/>
              </w:rPr>
              <w:t xml:space="preserve"> سنة</w:t>
            </w:r>
          </w:p>
        </w:tc>
        <w:tc>
          <w:tcPr>
            <w:tcW w:w="864" w:type="dxa"/>
            <w:tcBorders>
              <w:top w:val="nil"/>
              <w:left w:val="nil"/>
              <w:bottom w:val="nil"/>
              <w:right w:val="nil"/>
            </w:tcBorders>
            <w:shd w:val="clear" w:color="000000" w:fill="CC9F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1.4%</w:t>
            </w:r>
          </w:p>
        </w:tc>
        <w:tc>
          <w:tcPr>
            <w:tcW w:w="1296" w:type="dxa"/>
            <w:tcBorders>
              <w:top w:val="nil"/>
              <w:left w:val="nil"/>
              <w:bottom w:val="nil"/>
              <w:right w:val="nil"/>
            </w:tcBorders>
            <w:shd w:val="clear" w:color="000000" w:fill="DAD8D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1440" w:type="dxa"/>
            <w:tcBorders>
              <w:top w:val="nil"/>
              <w:left w:val="nil"/>
              <w:bottom w:val="nil"/>
              <w:right w:val="nil"/>
            </w:tcBorders>
            <w:shd w:val="clear" w:color="000000" w:fill="DAD8D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1440" w:type="dxa"/>
            <w:tcBorders>
              <w:top w:val="nil"/>
              <w:left w:val="nil"/>
              <w:bottom w:val="nil"/>
              <w:right w:val="nil"/>
            </w:tcBorders>
            <w:shd w:val="clear" w:color="000000" w:fill="D6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c>
          <w:tcPr>
            <w:tcW w:w="1008" w:type="dxa"/>
            <w:tcBorders>
              <w:top w:val="nil"/>
              <w:left w:val="nil"/>
              <w:bottom w:val="nil"/>
              <w:right w:val="nil"/>
            </w:tcBorders>
            <w:shd w:val="clear" w:color="000000" w:fill="CFA1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1.2%</w:t>
            </w:r>
          </w:p>
        </w:tc>
        <w:tc>
          <w:tcPr>
            <w:tcW w:w="1008" w:type="dxa"/>
            <w:tcBorders>
              <w:top w:val="nil"/>
              <w:left w:val="nil"/>
              <w:bottom w:val="nil"/>
              <w:right w:val="nil"/>
            </w:tcBorders>
            <w:shd w:val="clear" w:color="000000" w:fill="DAD8D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864" w:type="dxa"/>
            <w:tcBorders>
              <w:top w:val="nil"/>
              <w:left w:val="nil"/>
              <w:bottom w:val="nil"/>
              <w:right w:val="nil"/>
            </w:tcBorders>
            <w:shd w:val="clear" w:color="000000" w:fill="A98B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4.6%</w:t>
            </w:r>
          </w:p>
        </w:tc>
        <w:tc>
          <w:tcPr>
            <w:tcW w:w="1008" w:type="dxa"/>
            <w:tcBorders>
              <w:top w:val="nil"/>
              <w:left w:val="nil"/>
              <w:bottom w:val="nil"/>
              <w:right w:val="nil"/>
            </w:tcBorders>
            <w:shd w:val="clear" w:color="000000" w:fill="D7B07B"/>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0.4%</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230842" w:rsidP="00230842">
            <w:pPr>
              <w:bidi/>
              <w:spacing w:after="0" w:line="240" w:lineRule="auto"/>
              <w:rPr>
                <w:rFonts w:ascii="Tahoma" w:hAnsi="Tahoma" w:cs="Tahoma"/>
                <w:color w:val="595959"/>
                <w:sz w:val="16"/>
                <w:szCs w:val="16"/>
                <w:rtl/>
              </w:rPr>
            </w:pPr>
            <w:r>
              <w:rPr>
                <w:rFonts w:ascii="Tahoma" w:hAnsi="Tahoma" w:cs="Tahoma" w:hint="cs"/>
                <w:color w:val="595959"/>
                <w:sz w:val="16"/>
                <w:szCs w:val="16"/>
                <w:rtl/>
              </w:rPr>
              <w:t>6</w:t>
            </w:r>
            <w:r w:rsidR="008A301A" w:rsidRPr="008A301A">
              <w:rPr>
                <w:rFonts w:ascii="Tahoma" w:hAnsi="Tahoma" w:cs="Tahoma" w:hint="cs"/>
                <w:color w:val="595959"/>
                <w:sz w:val="16"/>
                <w:szCs w:val="16"/>
                <w:rtl/>
              </w:rPr>
              <w:t>-</w:t>
            </w:r>
            <w:r>
              <w:rPr>
                <w:rFonts w:ascii="Tahoma" w:hAnsi="Tahoma" w:cs="Tahoma" w:hint="cs"/>
                <w:color w:val="595959"/>
                <w:sz w:val="16"/>
                <w:szCs w:val="16"/>
                <w:rtl/>
              </w:rPr>
              <w:t>9</w:t>
            </w:r>
            <w:r w:rsidR="008A301A" w:rsidRPr="008A301A">
              <w:rPr>
                <w:rFonts w:ascii="Tahoma" w:hAnsi="Tahoma" w:cs="Tahoma" w:hint="cs"/>
                <w:color w:val="595959"/>
                <w:sz w:val="16"/>
                <w:szCs w:val="16"/>
                <w:rtl/>
              </w:rPr>
              <w:t xml:space="preserve"> سنة</w:t>
            </w:r>
          </w:p>
        </w:tc>
        <w:tc>
          <w:tcPr>
            <w:tcW w:w="864" w:type="dxa"/>
            <w:tcBorders>
              <w:top w:val="nil"/>
              <w:left w:val="nil"/>
              <w:bottom w:val="nil"/>
              <w:right w:val="nil"/>
            </w:tcBorders>
            <w:shd w:val="clear" w:color="000000" w:fill="CEA0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1.3%</w:t>
            </w:r>
          </w:p>
        </w:tc>
        <w:tc>
          <w:tcPr>
            <w:tcW w:w="1296" w:type="dxa"/>
            <w:tcBorders>
              <w:top w:val="nil"/>
              <w:left w:val="nil"/>
              <w:bottom w:val="nil"/>
              <w:right w:val="nil"/>
            </w:tcBorders>
            <w:shd w:val="clear" w:color="000000" w:fill="DADDDF"/>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0.0%</w:t>
            </w:r>
          </w:p>
        </w:tc>
        <w:tc>
          <w:tcPr>
            <w:tcW w:w="1440" w:type="dxa"/>
            <w:tcBorders>
              <w:top w:val="nil"/>
              <w:left w:val="nil"/>
              <w:bottom w:val="nil"/>
              <w:right w:val="nil"/>
            </w:tcBorders>
            <w:shd w:val="clear" w:color="000000" w:fill="DAD2C6"/>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1440" w:type="dxa"/>
            <w:tcBorders>
              <w:top w:val="nil"/>
              <w:left w:val="nil"/>
              <w:bottom w:val="nil"/>
              <w:right w:val="nil"/>
            </w:tcBorders>
            <w:shd w:val="clear" w:color="000000" w:fill="D5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0.7%</w:t>
            </w:r>
          </w:p>
        </w:tc>
        <w:tc>
          <w:tcPr>
            <w:tcW w:w="1008" w:type="dxa"/>
            <w:tcBorders>
              <w:top w:val="nil"/>
              <w:left w:val="nil"/>
              <w:bottom w:val="nil"/>
              <w:right w:val="nil"/>
            </w:tcBorders>
            <w:shd w:val="clear" w:color="000000" w:fill="D1A1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1.1%</w:t>
            </w:r>
          </w:p>
        </w:tc>
        <w:tc>
          <w:tcPr>
            <w:tcW w:w="1008" w:type="dxa"/>
            <w:tcBorders>
              <w:top w:val="nil"/>
              <w:left w:val="nil"/>
              <w:bottom w:val="nil"/>
              <w:right w:val="nil"/>
            </w:tcBorders>
            <w:shd w:val="clear" w:color="000000" w:fill="DAD2C6"/>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864" w:type="dxa"/>
            <w:tcBorders>
              <w:top w:val="nil"/>
              <w:left w:val="nil"/>
              <w:bottom w:val="nil"/>
              <w:right w:val="nil"/>
            </w:tcBorders>
            <w:shd w:val="clear" w:color="000000" w:fill="B89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3.3%</w:t>
            </w:r>
          </w:p>
        </w:tc>
        <w:tc>
          <w:tcPr>
            <w:tcW w:w="1008" w:type="dxa"/>
            <w:tcBorders>
              <w:top w:val="nil"/>
              <w:left w:val="nil"/>
              <w:bottom w:val="nil"/>
              <w:right w:val="nil"/>
            </w:tcBorders>
            <w:shd w:val="clear" w:color="000000" w:fill="D7B07B"/>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0.4%</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8A301A" w:rsidP="00230842">
            <w:pPr>
              <w:bidi/>
              <w:spacing w:after="0" w:line="240" w:lineRule="auto"/>
              <w:rPr>
                <w:rFonts w:ascii="Tahoma" w:hAnsi="Tahoma" w:cs="Tahoma"/>
                <w:color w:val="595959"/>
                <w:sz w:val="16"/>
                <w:szCs w:val="16"/>
                <w:rtl/>
              </w:rPr>
            </w:pPr>
            <w:r w:rsidRPr="008A301A">
              <w:rPr>
                <w:rFonts w:ascii="Tahoma" w:hAnsi="Tahoma" w:cs="Tahoma" w:hint="cs"/>
                <w:color w:val="595959"/>
                <w:sz w:val="16"/>
                <w:szCs w:val="16"/>
                <w:rtl/>
              </w:rPr>
              <w:t>1</w:t>
            </w:r>
            <w:r w:rsidR="00230842">
              <w:rPr>
                <w:rFonts w:ascii="Tahoma" w:hAnsi="Tahoma" w:cs="Tahoma" w:hint="cs"/>
                <w:color w:val="595959"/>
                <w:sz w:val="16"/>
                <w:szCs w:val="16"/>
                <w:rtl/>
              </w:rPr>
              <w:t>0</w:t>
            </w:r>
            <w:r w:rsidRPr="008A301A">
              <w:rPr>
                <w:rFonts w:ascii="Tahoma" w:hAnsi="Tahoma" w:cs="Tahoma" w:hint="cs"/>
                <w:color w:val="595959"/>
                <w:sz w:val="16"/>
                <w:szCs w:val="16"/>
                <w:rtl/>
              </w:rPr>
              <w:t>-1</w:t>
            </w:r>
            <w:r w:rsidR="00230842">
              <w:rPr>
                <w:rFonts w:ascii="Tahoma" w:hAnsi="Tahoma" w:cs="Tahoma" w:hint="cs"/>
                <w:color w:val="595959"/>
                <w:sz w:val="16"/>
                <w:szCs w:val="16"/>
                <w:rtl/>
              </w:rPr>
              <w:t>4</w:t>
            </w:r>
            <w:r w:rsidRPr="008A301A">
              <w:rPr>
                <w:rFonts w:ascii="Tahoma" w:hAnsi="Tahoma" w:cs="Tahoma" w:hint="cs"/>
                <w:color w:val="595959"/>
                <w:sz w:val="16"/>
                <w:szCs w:val="16"/>
                <w:rtl/>
              </w:rPr>
              <w:t xml:space="preserve"> سنة</w:t>
            </w:r>
          </w:p>
        </w:tc>
        <w:tc>
          <w:tcPr>
            <w:tcW w:w="864" w:type="dxa"/>
            <w:tcBorders>
              <w:top w:val="nil"/>
              <w:left w:val="nil"/>
              <w:bottom w:val="nil"/>
              <w:right w:val="nil"/>
            </w:tcBorders>
            <w:shd w:val="clear" w:color="000000" w:fill="D9C7AD"/>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0.2%</w:t>
            </w:r>
          </w:p>
        </w:tc>
        <w:tc>
          <w:tcPr>
            <w:tcW w:w="1296" w:type="dxa"/>
            <w:tcBorders>
              <w:top w:val="nil"/>
              <w:left w:val="nil"/>
              <w:bottom w:val="nil"/>
              <w:right w:val="nil"/>
            </w:tcBorders>
            <w:shd w:val="clear" w:color="000000" w:fill="DAD8D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1440" w:type="dxa"/>
            <w:tcBorders>
              <w:top w:val="nil"/>
              <w:left w:val="nil"/>
              <w:bottom w:val="nil"/>
              <w:right w:val="nil"/>
            </w:tcBorders>
            <w:shd w:val="clear" w:color="000000" w:fill="DADDDF"/>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0.0%</w:t>
            </w:r>
          </w:p>
        </w:tc>
        <w:tc>
          <w:tcPr>
            <w:tcW w:w="1440" w:type="dxa"/>
            <w:tcBorders>
              <w:top w:val="nil"/>
              <w:left w:val="nil"/>
              <w:bottom w:val="nil"/>
              <w:right w:val="nil"/>
            </w:tcBorders>
            <w:shd w:val="clear" w:color="000000" w:fill="D8BB94"/>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0.3%</w:t>
            </w:r>
          </w:p>
        </w:tc>
        <w:tc>
          <w:tcPr>
            <w:tcW w:w="1008" w:type="dxa"/>
            <w:tcBorders>
              <w:top w:val="nil"/>
              <w:left w:val="nil"/>
              <w:bottom w:val="nil"/>
              <w:right w:val="nil"/>
            </w:tcBorders>
            <w:shd w:val="clear" w:color="000000" w:fill="D7AA6E"/>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c>
          <w:tcPr>
            <w:tcW w:w="1008" w:type="dxa"/>
            <w:tcBorders>
              <w:top w:val="nil"/>
              <w:left w:val="nil"/>
              <w:bottom w:val="nil"/>
              <w:right w:val="nil"/>
            </w:tcBorders>
            <w:shd w:val="clear" w:color="000000" w:fill="DADDDF"/>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0.0%</w:t>
            </w:r>
          </w:p>
        </w:tc>
        <w:tc>
          <w:tcPr>
            <w:tcW w:w="864" w:type="dxa"/>
            <w:tcBorders>
              <w:top w:val="nil"/>
              <w:left w:val="nil"/>
              <w:bottom w:val="nil"/>
              <w:right w:val="nil"/>
            </w:tcBorders>
            <w:shd w:val="clear" w:color="000000" w:fill="CD9F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1.4%</w:t>
            </w:r>
          </w:p>
        </w:tc>
        <w:tc>
          <w:tcPr>
            <w:tcW w:w="1008" w:type="dxa"/>
            <w:tcBorders>
              <w:top w:val="nil"/>
              <w:left w:val="nil"/>
              <w:bottom w:val="nil"/>
              <w:right w:val="nil"/>
            </w:tcBorders>
            <w:shd w:val="clear" w:color="000000" w:fill="DAD2C6"/>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230842" w:rsidP="00230842">
            <w:pPr>
              <w:bidi/>
              <w:spacing w:after="0" w:line="240" w:lineRule="auto"/>
              <w:rPr>
                <w:rFonts w:ascii="Tahoma" w:hAnsi="Tahoma" w:cs="Tahoma"/>
                <w:color w:val="595959"/>
                <w:sz w:val="16"/>
                <w:szCs w:val="16"/>
                <w:rtl/>
              </w:rPr>
            </w:pPr>
            <w:r>
              <w:rPr>
                <w:rFonts w:ascii="Tahoma" w:hAnsi="Tahoma" w:cs="Tahoma" w:hint="cs"/>
                <w:color w:val="595959"/>
                <w:sz w:val="16"/>
                <w:szCs w:val="16"/>
                <w:rtl/>
              </w:rPr>
              <w:t>15</w:t>
            </w:r>
            <w:r w:rsidR="008A301A" w:rsidRPr="008A301A">
              <w:rPr>
                <w:rFonts w:ascii="Tahoma" w:hAnsi="Tahoma" w:cs="Tahoma" w:hint="cs"/>
                <w:color w:val="595959"/>
                <w:sz w:val="16"/>
                <w:szCs w:val="16"/>
                <w:rtl/>
              </w:rPr>
              <w:t>-</w:t>
            </w:r>
            <w:r>
              <w:rPr>
                <w:rFonts w:ascii="Tahoma" w:hAnsi="Tahoma" w:cs="Tahoma" w:hint="cs"/>
                <w:color w:val="595959"/>
                <w:sz w:val="16"/>
                <w:szCs w:val="16"/>
                <w:rtl/>
              </w:rPr>
              <w:t>24</w:t>
            </w:r>
            <w:r w:rsidR="008A301A" w:rsidRPr="008A301A">
              <w:rPr>
                <w:rFonts w:ascii="Tahoma" w:hAnsi="Tahoma" w:cs="Tahoma" w:hint="cs"/>
                <w:color w:val="595959"/>
                <w:sz w:val="16"/>
                <w:szCs w:val="16"/>
                <w:rtl/>
              </w:rPr>
              <w:t xml:space="preserve"> سنة</w:t>
            </w:r>
          </w:p>
        </w:tc>
        <w:tc>
          <w:tcPr>
            <w:tcW w:w="864" w:type="dxa"/>
            <w:tcBorders>
              <w:top w:val="nil"/>
              <w:left w:val="nil"/>
              <w:bottom w:val="nil"/>
              <w:right w:val="nil"/>
            </w:tcBorders>
            <w:shd w:val="clear" w:color="000000" w:fill="BE97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2.7%</w:t>
            </w:r>
          </w:p>
        </w:tc>
        <w:tc>
          <w:tcPr>
            <w:tcW w:w="1296" w:type="dxa"/>
            <w:tcBorders>
              <w:top w:val="nil"/>
              <w:left w:val="nil"/>
              <w:bottom w:val="nil"/>
              <w:right w:val="nil"/>
            </w:tcBorders>
            <w:shd w:val="clear" w:color="000000" w:fill="D6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c>
          <w:tcPr>
            <w:tcW w:w="1440" w:type="dxa"/>
            <w:tcBorders>
              <w:top w:val="nil"/>
              <w:left w:val="nil"/>
              <w:bottom w:val="nil"/>
              <w:right w:val="nil"/>
            </w:tcBorders>
            <w:shd w:val="clear" w:color="000000" w:fill="D7AA6E"/>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c>
          <w:tcPr>
            <w:tcW w:w="1440" w:type="dxa"/>
            <w:tcBorders>
              <w:top w:val="nil"/>
              <w:left w:val="nil"/>
              <w:bottom w:val="nil"/>
              <w:right w:val="nil"/>
            </w:tcBorders>
            <w:shd w:val="clear" w:color="000000" w:fill="D0A1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1.1%</w:t>
            </w:r>
          </w:p>
        </w:tc>
        <w:tc>
          <w:tcPr>
            <w:tcW w:w="1008" w:type="dxa"/>
            <w:tcBorders>
              <w:top w:val="nil"/>
              <w:left w:val="nil"/>
              <w:bottom w:val="nil"/>
              <w:right w:val="nil"/>
            </w:tcBorders>
            <w:shd w:val="clear" w:color="000000" w:fill="C79C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1.9%</w:t>
            </w:r>
          </w:p>
        </w:tc>
        <w:tc>
          <w:tcPr>
            <w:tcW w:w="1008" w:type="dxa"/>
            <w:tcBorders>
              <w:top w:val="nil"/>
              <w:left w:val="nil"/>
              <w:bottom w:val="nil"/>
              <w:right w:val="nil"/>
            </w:tcBorders>
            <w:shd w:val="clear" w:color="000000" w:fill="D9CCBA"/>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0.2%</w:t>
            </w:r>
          </w:p>
        </w:tc>
        <w:tc>
          <w:tcPr>
            <w:tcW w:w="864" w:type="dxa"/>
            <w:tcBorders>
              <w:top w:val="nil"/>
              <w:left w:val="nil"/>
              <w:bottom w:val="nil"/>
              <w:right w:val="nil"/>
            </w:tcBorders>
            <w:shd w:val="clear" w:color="000000" w:fill="736D62"/>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9.6%</w:t>
            </w:r>
          </w:p>
        </w:tc>
        <w:tc>
          <w:tcPr>
            <w:tcW w:w="1008" w:type="dxa"/>
            <w:tcBorders>
              <w:top w:val="nil"/>
              <w:left w:val="nil"/>
              <w:bottom w:val="nil"/>
              <w:right w:val="nil"/>
            </w:tcBorders>
            <w:shd w:val="clear" w:color="000000" w:fill="D6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0.5%</w:t>
            </w:r>
          </w:p>
        </w:tc>
      </w:tr>
      <w:tr w:rsidR="008A301A" w:rsidRPr="008A301A" w:rsidTr="00530C79">
        <w:trPr>
          <w:trHeight w:val="300"/>
        </w:trPr>
        <w:tc>
          <w:tcPr>
            <w:tcW w:w="1152" w:type="dxa"/>
            <w:tcBorders>
              <w:top w:val="nil"/>
              <w:left w:val="nil"/>
              <w:bottom w:val="nil"/>
              <w:right w:val="nil"/>
            </w:tcBorders>
            <w:shd w:val="clear" w:color="auto" w:fill="auto"/>
            <w:noWrap/>
            <w:vAlign w:val="center"/>
            <w:hideMark/>
          </w:tcPr>
          <w:p w:rsidR="008A301A" w:rsidRPr="008A301A" w:rsidRDefault="008A301A" w:rsidP="008A301A">
            <w:pPr>
              <w:bidi/>
              <w:spacing w:after="0" w:line="240" w:lineRule="auto"/>
              <w:rPr>
                <w:rFonts w:ascii="Tahoma" w:hAnsi="Tahoma" w:cs="Tahoma"/>
                <w:color w:val="595959"/>
                <w:sz w:val="16"/>
                <w:szCs w:val="16"/>
                <w:rtl/>
              </w:rPr>
            </w:pPr>
            <w:r w:rsidRPr="008A301A">
              <w:rPr>
                <w:rFonts w:ascii="Tahoma" w:hAnsi="Tahoma" w:cs="Tahoma" w:hint="cs"/>
                <w:color w:val="595959"/>
                <w:sz w:val="16"/>
                <w:szCs w:val="16"/>
                <w:rtl/>
              </w:rPr>
              <w:t>25 سنة فأكثر</w:t>
            </w:r>
          </w:p>
        </w:tc>
        <w:tc>
          <w:tcPr>
            <w:tcW w:w="864" w:type="dxa"/>
            <w:tcBorders>
              <w:top w:val="nil"/>
              <w:left w:val="nil"/>
              <w:bottom w:val="nil"/>
              <w:right w:val="nil"/>
            </w:tcBorders>
            <w:shd w:val="clear" w:color="000000" w:fill="C89C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1.9%</w:t>
            </w:r>
          </w:p>
        </w:tc>
        <w:tc>
          <w:tcPr>
            <w:tcW w:w="1296" w:type="dxa"/>
            <w:tcBorders>
              <w:top w:val="nil"/>
              <w:left w:val="nil"/>
              <w:bottom w:val="nil"/>
              <w:right w:val="nil"/>
            </w:tcBorders>
            <w:shd w:val="clear" w:color="000000" w:fill="D9CCBA"/>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0.2%</w:t>
            </w:r>
          </w:p>
        </w:tc>
        <w:tc>
          <w:tcPr>
            <w:tcW w:w="1440" w:type="dxa"/>
            <w:tcBorders>
              <w:top w:val="nil"/>
              <w:left w:val="nil"/>
              <w:bottom w:val="nil"/>
              <w:right w:val="nil"/>
            </w:tcBorders>
            <w:shd w:val="clear" w:color="000000" w:fill="DAD8D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1440" w:type="dxa"/>
            <w:tcBorders>
              <w:top w:val="nil"/>
              <w:left w:val="nil"/>
              <w:bottom w:val="nil"/>
              <w:right w:val="nil"/>
            </w:tcBorders>
            <w:shd w:val="clear" w:color="000000" w:fill="D7B07B"/>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0.4%</w:t>
            </w:r>
          </w:p>
        </w:tc>
        <w:tc>
          <w:tcPr>
            <w:tcW w:w="1008" w:type="dxa"/>
            <w:tcBorders>
              <w:top w:val="nil"/>
              <w:left w:val="nil"/>
              <w:bottom w:val="nil"/>
              <w:right w:val="nil"/>
            </w:tcBorders>
            <w:shd w:val="clear" w:color="000000" w:fill="CD9F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1.4%</w:t>
            </w:r>
          </w:p>
        </w:tc>
        <w:tc>
          <w:tcPr>
            <w:tcW w:w="1008" w:type="dxa"/>
            <w:tcBorders>
              <w:top w:val="nil"/>
              <w:left w:val="nil"/>
              <w:bottom w:val="nil"/>
              <w:right w:val="nil"/>
            </w:tcBorders>
            <w:shd w:val="clear" w:color="000000" w:fill="DAD8D3"/>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0.1%</w:t>
            </w:r>
          </w:p>
        </w:tc>
        <w:tc>
          <w:tcPr>
            <w:tcW w:w="864" w:type="dxa"/>
            <w:tcBorders>
              <w:top w:val="nil"/>
              <w:left w:val="nil"/>
              <w:bottom w:val="nil"/>
              <w:right w:val="nil"/>
            </w:tcBorders>
            <w:shd w:val="clear" w:color="000000" w:fill="A086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5.4%</w:t>
            </w:r>
          </w:p>
        </w:tc>
        <w:tc>
          <w:tcPr>
            <w:tcW w:w="1008" w:type="dxa"/>
            <w:tcBorders>
              <w:top w:val="nil"/>
              <w:left w:val="nil"/>
              <w:bottom w:val="nil"/>
              <w:right w:val="nil"/>
            </w:tcBorders>
            <w:shd w:val="clear" w:color="000000" w:fill="D5A461"/>
            <w:noWrap/>
            <w:vAlign w:val="center"/>
            <w:hideMark/>
          </w:tcPr>
          <w:p w:rsidR="008A301A" w:rsidRPr="008A301A" w:rsidRDefault="008A301A" w:rsidP="008A301A">
            <w:pPr>
              <w:bidi/>
              <w:spacing w:after="0" w:line="240" w:lineRule="auto"/>
              <w:rPr>
                <w:rFonts w:ascii="Arial" w:hAnsi="Arial"/>
                <w:color w:val="F2F2F2"/>
                <w:sz w:val="20"/>
                <w:szCs w:val="20"/>
                <w:rtl/>
              </w:rPr>
            </w:pPr>
            <w:r w:rsidRPr="008A301A">
              <w:rPr>
                <w:rFonts w:ascii="Arial" w:hAnsi="Arial"/>
                <w:color w:val="F2F2F2"/>
                <w:sz w:val="20"/>
                <w:szCs w:val="20"/>
                <w:rtl/>
              </w:rPr>
              <w:t>0.6%</w:t>
            </w:r>
          </w:p>
        </w:tc>
      </w:tr>
      <w:tr w:rsidR="008A301A" w:rsidRPr="008A301A" w:rsidTr="00530C79">
        <w:trPr>
          <w:trHeight w:val="300"/>
        </w:trPr>
        <w:tc>
          <w:tcPr>
            <w:tcW w:w="1152" w:type="dxa"/>
            <w:tcBorders>
              <w:top w:val="nil"/>
              <w:left w:val="nil"/>
              <w:bottom w:val="single" w:sz="8" w:space="0" w:color="495663"/>
              <w:right w:val="nil"/>
            </w:tcBorders>
            <w:shd w:val="clear" w:color="000000" w:fill="DADDDF"/>
            <w:vAlign w:val="center"/>
            <w:hideMark/>
          </w:tcPr>
          <w:p w:rsidR="008A301A" w:rsidRPr="008A301A" w:rsidRDefault="008A301A" w:rsidP="008A301A">
            <w:pPr>
              <w:bidi/>
              <w:spacing w:after="0" w:line="240" w:lineRule="auto"/>
              <w:rPr>
                <w:rFonts w:ascii="Tahoma" w:hAnsi="Tahoma" w:cs="Tahoma"/>
                <w:b/>
                <w:bCs/>
                <w:color w:val="595959"/>
                <w:sz w:val="16"/>
                <w:szCs w:val="16"/>
                <w:rtl/>
              </w:rPr>
            </w:pPr>
            <w:r w:rsidRPr="008A301A">
              <w:rPr>
                <w:rFonts w:ascii="Tahoma" w:hAnsi="Tahoma" w:cs="Tahoma"/>
                <w:b/>
                <w:bCs/>
                <w:color w:val="595959"/>
                <w:sz w:val="16"/>
                <w:szCs w:val="16"/>
                <w:rtl/>
              </w:rPr>
              <w:t>الإجمالي</w:t>
            </w:r>
          </w:p>
        </w:tc>
        <w:tc>
          <w:tcPr>
            <w:tcW w:w="864" w:type="dxa"/>
            <w:tcBorders>
              <w:top w:val="nil"/>
              <w:left w:val="nil"/>
              <w:bottom w:val="single" w:sz="8" w:space="0" w:color="495663"/>
              <w:right w:val="nil"/>
            </w:tcBorders>
            <w:shd w:val="clear" w:color="000000" w:fill="DADDDF"/>
            <w:vAlign w:val="center"/>
            <w:hideMark/>
          </w:tcPr>
          <w:p w:rsidR="008A301A" w:rsidRPr="008A301A" w:rsidRDefault="008A301A" w:rsidP="008A301A">
            <w:pPr>
              <w:spacing w:after="0" w:line="240" w:lineRule="auto"/>
              <w:jc w:val="right"/>
              <w:rPr>
                <w:rFonts w:ascii="Arial" w:hAnsi="Arial"/>
                <w:b/>
                <w:bCs/>
                <w:color w:val="595959"/>
                <w:sz w:val="20"/>
                <w:szCs w:val="20"/>
                <w:rtl/>
              </w:rPr>
            </w:pPr>
            <w:r w:rsidRPr="008A301A">
              <w:rPr>
                <w:rFonts w:ascii="Arial" w:hAnsi="Arial"/>
                <w:b/>
                <w:bCs/>
                <w:color w:val="595959"/>
                <w:sz w:val="20"/>
                <w:szCs w:val="20"/>
              </w:rPr>
              <w:t>14%</w:t>
            </w:r>
          </w:p>
        </w:tc>
        <w:tc>
          <w:tcPr>
            <w:tcW w:w="1296" w:type="dxa"/>
            <w:tcBorders>
              <w:top w:val="nil"/>
              <w:left w:val="nil"/>
              <w:bottom w:val="single" w:sz="8" w:space="0" w:color="495663"/>
              <w:right w:val="nil"/>
            </w:tcBorders>
            <w:shd w:val="clear" w:color="000000" w:fill="DADDDF"/>
            <w:vAlign w:val="center"/>
            <w:hideMark/>
          </w:tcPr>
          <w:p w:rsidR="008A301A" w:rsidRPr="008A301A" w:rsidRDefault="008A301A" w:rsidP="008A301A">
            <w:pPr>
              <w:spacing w:after="0" w:line="240" w:lineRule="auto"/>
              <w:jc w:val="right"/>
              <w:rPr>
                <w:rFonts w:ascii="Arial" w:hAnsi="Arial"/>
                <w:b/>
                <w:bCs/>
                <w:color w:val="595959"/>
                <w:sz w:val="20"/>
                <w:szCs w:val="20"/>
              </w:rPr>
            </w:pPr>
            <w:r w:rsidRPr="008A301A">
              <w:rPr>
                <w:rFonts w:ascii="Arial" w:hAnsi="Arial"/>
                <w:b/>
                <w:bCs/>
                <w:color w:val="595959"/>
                <w:sz w:val="20"/>
                <w:szCs w:val="20"/>
              </w:rPr>
              <w:t>7%</w:t>
            </w:r>
          </w:p>
        </w:tc>
        <w:tc>
          <w:tcPr>
            <w:tcW w:w="1440" w:type="dxa"/>
            <w:tcBorders>
              <w:top w:val="nil"/>
              <w:left w:val="nil"/>
              <w:bottom w:val="single" w:sz="8" w:space="0" w:color="495663"/>
              <w:right w:val="nil"/>
            </w:tcBorders>
            <w:shd w:val="clear" w:color="000000" w:fill="DADDDF"/>
            <w:vAlign w:val="center"/>
            <w:hideMark/>
          </w:tcPr>
          <w:p w:rsidR="008A301A" w:rsidRPr="008A301A" w:rsidRDefault="008A301A" w:rsidP="008A301A">
            <w:pPr>
              <w:spacing w:after="0" w:line="240" w:lineRule="auto"/>
              <w:jc w:val="right"/>
              <w:rPr>
                <w:rFonts w:ascii="Arial" w:hAnsi="Arial"/>
                <w:b/>
                <w:bCs/>
                <w:color w:val="595959"/>
                <w:sz w:val="20"/>
                <w:szCs w:val="20"/>
              </w:rPr>
            </w:pPr>
            <w:r w:rsidRPr="008A301A">
              <w:rPr>
                <w:rFonts w:ascii="Arial" w:hAnsi="Arial"/>
                <w:b/>
                <w:bCs/>
                <w:color w:val="595959"/>
                <w:sz w:val="20"/>
                <w:szCs w:val="20"/>
              </w:rPr>
              <w:t>13%</w:t>
            </w:r>
          </w:p>
        </w:tc>
        <w:tc>
          <w:tcPr>
            <w:tcW w:w="1440" w:type="dxa"/>
            <w:tcBorders>
              <w:top w:val="nil"/>
              <w:left w:val="nil"/>
              <w:bottom w:val="single" w:sz="8" w:space="0" w:color="495663"/>
              <w:right w:val="nil"/>
            </w:tcBorders>
            <w:shd w:val="clear" w:color="000000" w:fill="DADDDF"/>
            <w:vAlign w:val="center"/>
            <w:hideMark/>
          </w:tcPr>
          <w:p w:rsidR="008A301A" w:rsidRPr="008A301A" w:rsidRDefault="008A301A" w:rsidP="008A301A">
            <w:pPr>
              <w:bidi/>
              <w:spacing w:after="0" w:line="240" w:lineRule="auto"/>
              <w:rPr>
                <w:rFonts w:ascii="Tahoma" w:hAnsi="Tahoma" w:cs="Tahoma"/>
                <w:b/>
                <w:bCs/>
                <w:color w:val="595959"/>
                <w:sz w:val="20"/>
                <w:szCs w:val="20"/>
              </w:rPr>
            </w:pPr>
            <w:r w:rsidRPr="008A301A">
              <w:rPr>
                <w:rFonts w:ascii="Tahoma" w:hAnsi="Tahoma" w:cs="Tahoma"/>
                <w:b/>
                <w:bCs/>
                <w:color w:val="595959"/>
                <w:sz w:val="20"/>
                <w:szCs w:val="20"/>
                <w:rtl/>
              </w:rPr>
              <w:t>4%</w:t>
            </w:r>
          </w:p>
        </w:tc>
        <w:tc>
          <w:tcPr>
            <w:tcW w:w="1008" w:type="dxa"/>
            <w:tcBorders>
              <w:top w:val="nil"/>
              <w:left w:val="nil"/>
              <w:bottom w:val="single" w:sz="8" w:space="0" w:color="495663"/>
              <w:right w:val="nil"/>
            </w:tcBorders>
            <w:shd w:val="clear" w:color="000000" w:fill="DADDDF"/>
            <w:vAlign w:val="center"/>
            <w:hideMark/>
          </w:tcPr>
          <w:p w:rsidR="008A301A" w:rsidRPr="008A301A" w:rsidRDefault="008A301A" w:rsidP="008A301A">
            <w:pPr>
              <w:bidi/>
              <w:spacing w:after="0" w:line="240" w:lineRule="auto"/>
              <w:rPr>
                <w:rFonts w:ascii="Tahoma" w:hAnsi="Tahoma" w:cs="Tahoma"/>
                <w:b/>
                <w:bCs/>
                <w:color w:val="595959"/>
                <w:sz w:val="20"/>
                <w:szCs w:val="20"/>
                <w:rtl/>
              </w:rPr>
            </w:pPr>
            <w:r w:rsidRPr="008A301A">
              <w:rPr>
                <w:rFonts w:ascii="Tahoma" w:hAnsi="Tahoma" w:cs="Tahoma"/>
                <w:b/>
                <w:bCs/>
                <w:color w:val="595959"/>
                <w:sz w:val="20"/>
                <w:szCs w:val="20"/>
                <w:rtl/>
              </w:rPr>
              <w:t>8%</w:t>
            </w:r>
          </w:p>
        </w:tc>
        <w:tc>
          <w:tcPr>
            <w:tcW w:w="1008" w:type="dxa"/>
            <w:tcBorders>
              <w:top w:val="nil"/>
              <w:left w:val="nil"/>
              <w:bottom w:val="single" w:sz="8" w:space="0" w:color="495663"/>
              <w:right w:val="nil"/>
            </w:tcBorders>
            <w:shd w:val="clear" w:color="000000" w:fill="DADDDF"/>
            <w:vAlign w:val="center"/>
            <w:hideMark/>
          </w:tcPr>
          <w:p w:rsidR="008A301A" w:rsidRPr="008A301A" w:rsidRDefault="008A301A" w:rsidP="008A301A">
            <w:pPr>
              <w:spacing w:after="0" w:line="240" w:lineRule="auto"/>
              <w:jc w:val="right"/>
              <w:rPr>
                <w:rFonts w:ascii="Arial" w:hAnsi="Arial"/>
                <w:b/>
                <w:bCs/>
                <w:color w:val="595959"/>
                <w:sz w:val="20"/>
                <w:szCs w:val="20"/>
                <w:rtl/>
              </w:rPr>
            </w:pPr>
            <w:r w:rsidRPr="008A301A">
              <w:rPr>
                <w:rFonts w:ascii="Arial" w:hAnsi="Arial"/>
                <w:b/>
                <w:bCs/>
                <w:color w:val="595959"/>
                <w:sz w:val="20"/>
                <w:szCs w:val="20"/>
              </w:rPr>
              <w:t>0%</w:t>
            </w:r>
          </w:p>
        </w:tc>
        <w:tc>
          <w:tcPr>
            <w:tcW w:w="864" w:type="dxa"/>
            <w:tcBorders>
              <w:top w:val="nil"/>
              <w:left w:val="nil"/>
              <w:bottom w:val="single" w:sz="8" w:space="0" w:color="495663"/>
              <w:right w:val="nil"/>
            </w:tcBorders>
            <w:shd w:val="clear" w:color="000000" w:fill="DADDDF"/>
            <w:vAlign w:val="center"/>
            <w:hideMark/>
          </w:tcPr>
          <w:p w:rsidR="008A301A" w:rsidRPr="008A301A" w:rsidRDefault="008A301A" w:rsidP="008A301A">
            <w:pPr>
              <w:spacing w:after="0" w:line="240" w:lineRule="auto"/>
              <w:jc w:val="right"/>
              <w:rPr>
                <w:rFonts w:ascii="Arial" w:hAnsi="Arial"/>
                <w:b/>
                <w:bCs/>
                <w:color w:val="595959"/>
                <w:sz w:val="20"/>
                <w:szCs w:val="20"/>
              </w:rPr>
            </w:pPr>
            <w:r w:rsidRPr="008A301A">
              <w:rPr>
                <w:rFonts w:ascii="Arial" w:hAnsi="Arial"/>
                <w:b/>
                <w:bCs/>
                <w:color w:val="595959"/>
                <w:sz w:val="20"/>
                <w:szCs w:val="20"/>
              </w:rPr>
              <w:t>50%</w:t>
            </w:r>
          </w:p>
        </w:tc>
        <w:tc>
          <w:tcPr>
            <w:tcW w:w="1008" w:type="dxa"/>
            <w:tcBorders>
              <w:top w:val="nil"/>
              <w:left w:val="nil"/>
              <w:bottom w:val="single" w:sz="8" w:space="0" w:color="495663"/>
              <w:right w:val="nil"/>
            </w:tcBorders>
            <w:shd w:val="clear" w:color="000000" w:fill="DADDDF"/>
            <w:vAlign w:val="center"/>
            <w:hideMark/>
          </w:tcPr>
          <w:p w:rsidR="008A301A" w:rsidRPr="008A301A" w:rsidRDefault="008A301A" w:rsidP="008A301A">
            <w:pPr>
              <w:spacing w:after="0" w:line="240" w:lineRule="auto"/>
              <w:jc w:val="right"/>
              <w:rPr>
                <w:rFonts w:ascii="Arial" w:hAnsi="Arial"/>
                <w:b/>
                <w:bCs/>
                <w:color w:val="595959"/>
                <w:sz w:val="20"/>
                <w:szCs w:val="20"/>
              </w:rPr>
            </w:pPr>
            <w:r w:rsidRPr="008A301A">
              <w:rPr>
                <w:rFonts w:ascii="Arial" w:hAnsi="Arial"/>
                <w:b/>
                <w:bCs/>
                <w:color w:val="595959"/>
                <w:sz w:val="20"/>
                <w:szCs w:val="20"/>
              </w:rPr>
              <w:t>3%</w:t>
            </w:r>
          </w:p>
        </w:tc>
      </w:tr>
    </w:tbl>
    <w:p w:rsidR="008A301A" w:rsidRPr="007517D9" w:rsidRDefault="008A301A" w:rsidP="008A301A">
      <w:pPr>
        <w:pStyle w:val="PopSourceNote"/>
        <w:bidi/>
      </w:pPr>
      <w:r>
        <w:rPr>
          <w:rFonts w:hint="cs"/>
          <w:rtl/>
        </w:rPr>
        <w:t>المصدر: مركز الإحصاء - أبوظبي</w:t>
      </w:r>
    </w:p>
    <w:p w:rsidR="008A301A" w:rsidRDefault="008A301A">
      <w:pPr>
        <w:spacing w:after="0" w:line="240" w:lineRule="auto"/>
        <w:rPr>
          <w:rFonts w:ascii="Arial" w:hAnsi="Arial" w:cs="Tahoma"/>
          <w:b/>
          <w:bCs/>
          <w:color w:val="495663" w:themeColor="accent1"/>
          <w:sz w:val="28"/>
          <w:szCs w:val="28"/>
          <w:rtl/>
          <w:lang w:val="en-GB"/>
        </w:rPr>
      </w:pPr>
    </w:p>
    <w:p w:rsidR="001E22F9" w:rsidRDefault="001E22F9">
      <w:pPr>
        <w:spacing w:after="0" w:line="240" w:lineRule="auto"/>
        <w:rPr>
          <w:rFonts w:ascii="Arial" w:hAnsi="Arial" w:cs="Tahoma"/>
          <w:b/>
          <w:bCs/>
          <w:color w:val="495663" w:themeColor="accent1"/>
          <w:sz w:val="28"/>
          <w:szCs w:val="28"/>
          <w:lang w:val="en-GB"/>
        </w:rPr>
      </w:pPr>
      <w:r>
        <w:rPr>
          <w:rFonts w:ascii="Arial" w:hAnsi="Arial" w:cs="Tahoma"/>
          <w:b/>
          <w:bCs/>
          <w:color w:val="495663" w:themeColor="accent1"/>
          <w:sz w:val="28"/>
          <w:szCs w:val="28"/>
          <w:lang w:val="en-GB"/>
        </w:rPr>
        <w:br w:type="page"/>
      </w:r>
    </w:p>
    <w:p w:rsidR="008A301A" w:rsidRDefault="008A301A">
      <w:pPr>
        <w:spacing w:after="0" w:line="240" w:lineRule="auto"/>
        <w:rPr>
          <w:rFonts w:ascii="Arial" w:hAnsi="Arial" w:cs="Tahoma"/>
          <w:b/>
          <w:bCs/>
          <w:color w:val="495663" w:themeColor="accent1"/>
          <w:sz w:val="28"/>
          <w:szCs w:val="28"/>
          <w:rtl/>
          <w:lang w:val="en-GB"/>
        </w:rPr>
      </w:pPr>
    </w:p>
    <w:p w:rsidR="00D21567" w:rsidRDefault="00D21567" w:rsidP="001E22F9">
      <w:pPr>
        <w:pStyle w:val="Heading3"/>
        <w:rPr>
          <w:rtl/>
        </w:rPr>
      </w:pPr>
      <w:bookmarkStart w:id="78" w:name="_Toc443304310"/>
      <w:r w:rsidRPr="00FF6511">
        <w:rPr>
          <w:rFonts w:hint="cs"/>
          <w:rtl/>
        </w:rPr>
        <w:t>الجدول</w:t>
      </w:r>
      <w:r w:rsidRPr="00FF6511">
        <w:rPr>
          <w:rtl/>
        </w:rPr>
        <w:t xml:space="preserve"> </w:t>
      </w:r>
      <w:r w:rsidR="001E22F9">
        <w:rPr>
          <w:rFonts w:hint="cs"/>
          <w:rtl/>
        </w:rPr>
        <w:t>22</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Pr>
          <w:rFonts w:hint="cs"/>
          <w:rtl/>
        </w:rPr>
        <w:t>لحالات الطلاق</w:t>
      </w:r>
      <w:r w:rsidRPr="00785EFF">
        <w:rPr>
          <w:rtl/>
        </w:rPr>
        <w:t xml:space="preserve"> </w:t>
      </w:r>
      <w:r w:rsidRPr="00785EFF">
        <w:rPr>
          <w:rFonts w:hint="eastAsia"/>
          <w:rtl/>
        </w:rPr>
        <w:t>حسب</w:t>
      </w:r>
      <w:r w:rsidRPr="00785EFF">
        <w:rPr>
          <w:rtl/>
        </w:rPr>
        <w:t xml:space="preserve"> </w:t>
      </w:r>
      <w:r>
        <w:rPr>
          <w:rFonts w:hint="cs"/>
          <w:rtl/>
          <w:lang w:bidi="ar-AE"/>
        </w:rPr>
        <w:t>الفئة العمرية</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78"/>
      <w:r w:rsidRPr="00785EFF">
        <w:rPr>
          <w:rtl/>
        </w:rPr>
        <w:t xml:space="preserve"> </w:t>
      </w:r>
    </w:p>
    <w:p w:rsidR="00AA6B3F" w:rsidRDefault="00D21567" w:rsidP="00D21567">
      <w:pPr>
        <w:pStyle w:val="PopTableChartSubtitle"/>
        <w:bidi/>
        <w:rPr>
          <w:rtl/>
        </w:rPr>
      </w:pPr>
      <w:r w:rsidRPr="00583AE4">
        <w:rPr>
          <w:rFonts w:hint="cs"/>
          <w:rtl/>
        </w:rPr>
        <w:t>(</w:t>
      </w:r>
      <w:r>
        <w:rPr>
          <w:rFonts w:hint="cs"/>
          <w:rtl/>
        </w:rPr>
        <w:t>نسبة)</w:t>
      </w:r>
    </w:p>
    <w:tbl>
      <w:tblPr>
        <w:bidiVisual/>
        <w:tblW w:w="9596" w:type="dxa"/>
        <w:tblLook w:val="04A0" w:firstRow="1" w:lastRow="0" w:firstColumn="1" w:lastColumn="0" w:noHBand="0" w:noVBand="1"/>
      </w:tblPr>
      <w:tblGrid>
        <w:gridCol w:w="956"/>
        <w:gridCol w:w="720"/>
        <w:gridCol w:w="720"/>
        <w:gridCol w:w="720"/>
        <w:gridCol w:w="720"/>
        <w:gridCol w:w="720"/>
        <w:gridCol w:w="720"/>
        <w:gridCol w:w="720"/>
        <w:gridCol w:w="720"/>
        <w:gridCol w:w="720"/>
        <w:gridCol w:w="720"/>
        <w:gridCol w:w="720"/>
        <w:gridCol w:w="720"/>
      </w:tblGrid>
      <w:tr w:rsidR="00D21567" w:rsidRPr="00D21567" w:rsidTr="007E28F5">
        <w:trPr>
          <w:cantSplit/>
          <w:trHeight w:val="1134"/>
        </w:trPr>
        <w:tc>
          <w:tcPr>
            <w:tcW w:w="956" w:type="dxa"/>
            <w:tcBorders>
              <w:top w:val="nil"/>
              <w:left w:val="nil"/>
              <w:bottom w:val="nil"/>
              <w:right w:val="nil"/>
            </w:tcBorders>
            <w:shd w:val="clear" w:color="000000" w:fill="495663"/>
            <w:noWrap/>
            <w:vAlign w:val="center"/>
            <w:hideMark/>
          </w:tcPr>
          <w:p w:rsidR="00D21567" w:rsidRPr="00D21567" w:rsidRDefault="00D21567" w:rsidP="00D21567">
            <w:pPr>
              <w:bidi/>
              <w:spacing w:after="0" w:line="240" w:lineRule="auto"/>
              <w:rPr>
                <w:rFonts w:ascii="Tahoma" w:hAnsi="Tahoma" w:cs="Tahoma"/>
                <w:b/>
                <w:bCs/>
                <w:color w:val="FFFFFF"/>
                <w:sz w:val="20"/>
                <w:szCs w:val="20"/>
              </w:rPr>
            </w:pPr>
            <w:r w:rsidRPr="00D21567">
              <w:rPr>
                <w:rFonts w:ascii="Tahoma" w:hAnsi="Tahoma" w:cs="Tahoma"/>
                <w:b/>
                <w:bCs/>
                <w:color w:val="FFFFFF"/>
                <w:sz w:val="20"/>
                <w:szCs w:val="20"/>
                <w:rtl/>
              </w:rPr>
              <w:t>الفئة العمرية للمطلق</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1</w:t>
            </w:r>
            <w:r w:rsidR="007E28F5">
              <w:rPr>
                <w:rFonts w:ascii="Tahoma" w:hAnsi="Tahoma" w:cs="Tahoma" w:hint="cs"/>
                <w:b/>
                <w:bCs/>
                <w:color w:val="FFFFFF"/>
                <w:sz w:val="20"/>
                <w:szCs w:val="20"/>
                <w:rtl/>
              </w:rPr>
              <w:t>5</w:t>
            </w:r>
            <w:r w:rsidRPr="00D21567">
              <w:rPr>
                <w:rFonts w:ascii="Tahoma" w:hAnsi="Tahoma" w:cs="Tahoma"/>
                <w:b/>
                <w:bCs/>
                <w:color w:val="FFFFFF"/>
                <w:sz w:val="20"/>
                <w:szCs w:val="20"/>
                <w:rtl/>
              </w:rPr>
              <w:t>-1</w:t>
            </w:r>
            <w:r w:rsidR="007E28F5">
              <w:rPr>
                <w:rFonts w:ascii="Tahoma" w:hAnsi="Tahoma" w:cs="Tahoma" w:hint="cs"/>
                <w:b/>
                <w:bCs/>
                <w:color w:val="FFFFFF"/>
                <w:sz w:val="20"/>
                <w:szCs w:val="20"/>
                <w:rtl/>
              </w:rPr>
              <w:t>9</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2</w:t>
            </w:r>
            <w:r w:rsidR="007E28F5">
              <w:rPr>
                <w:rFonts w:ascii="Tahoma" w:hAnsi="Tahoma" w:cs="Tahoma" w:hint="cs"/>
                <w:b/>
                <w:bCs/>
                <w:color w:val="FFFFFF"/>
                <w:sz w:val="20"/>
                <w:szCs w:val="20"/>
                <w:rtl/>
              </w:rPr>
              <w:t>0</w:t>
            </w:r>
            <w:r w:rsidRPr="00D21567">
              <w:rPr>
                <w:rFonts w:ascii="Tahoma" w:hAnsi="Tahoma" w:cs="Tahoma"/>
                <w:b/>
                <w:bCs/>
                <w:color w:val="FFFFFF"/>
                <w:sz w:val="20"/>
                <w:szCs w:val="20"/>
                <w:rtl/>
              </w:rPr>
              <w:t>-2</w:t>
            </w:r>
            <w:r w:rsidR="007E28F5">
              <w:rPr>
                <w:rFonts w:ascii="Tahoma" w:hAnsi="Tahoma" w:cs="Tahoma" w:hint="cs"/>
                <w:b/>
                <w:bCs/>
                <w:color w:val="FFFFFF"/>
                <w:sz w:val="20"/>
                <w:szCs w:val="20"/>
                <w:rtl/>
              </w:rPr>
              <w:t>4</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2</w:t>
            </w:r>
            <w:r w:rsidR="007E28F5">
              <w:rPr>
                <w:rFonts w:ascii="Tahoma" w:hAnsi="Tahoma" w:cs="Tahoma" w:hint="cs"/>
                <w:b/>
                <w:bCs/>
                <w:color w:val="FFFFFF"/>
                <w:sz w:val="20"/>
                <w:szCs w:val="20"/>
                <w:rtl/>
              </w:rPr>
              <w:t>5</w:t>
            </w:r>
            <w:r w:rsidRPr="00D21567">
              <w:rPr>
                <w:rFonts w:ascii="Tahoma" w:hAnsi="Tahoma" w:cs="Tahoma"/>
                <w:b/>
                <w:bCs/>
                <w:color w:val="FFFFFF"/>
                <w:sz w:val="20"/>
                <w:szCs w:val="20"/>
                <w:rtl/>
              </w:rPr>
              <w:t>-2</w:t>
            </w:r>
            <w:r w:rsidR="007E28F5">
              <w:rPr>
                <w:rFonts w:ascii="Tahoma" w:hAnsi="Tahoma" w:cs="Tahoma" w:hint="cs"/>
                <w:b/>
                <w:bCs/>
                <w:color w:val="FFFFFF"/>
                <w:sz w:val="20"/>
                <w:szCs w:val="20"/>
                <w:rtl/>
              </w:rPr>
              <w:t>9</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3</w:t>
            </w:r>
            <w:r w:rsidR="007E28F5">
              <w:rPr>
                <w:rFonts w:ascii="Tahoma" w:hAnsi="Tahoma" w:cs="Tahoma" w:hint="cs"/>
                <w:b/>
                <w:bCs/>
                <w:color w:val="FFFFFF"/>
                <w:sz w:val="20"/>
                <w:szCs w:val="20"/>
                <w:rtl/>
              </w:rPr>
              <w:t>0</w:t>
            </w:r>
            <w:r w:rsidRPr="00D21567">
              <w:rPr>
                <w:rFonts w:ascii="Tahoma" w:hAnsi="Tahoma" w:cs="Tahoma"/>
                <w:b/>
                <w:bCs/>
                <w:color w:val="FFFFFF"/>
                <w:sz w:val="20"/>
                <w:szCs w:val="20"/>
                <w:rtl/>
              </w:rPr>
              <w:t>-3</w:t>
            </w:r>
            <w:r w:rsidR="007E28F5">
              <w:rPr>
                <w:rFonts w:ascii="Tahoma" w:hAnsi="Tahoma" w:cs="Tahoma" w:hint="cs"/>
                <w:b/>
                <w:bCs/>
                <w:color w:val="FFFFFF"/>
                <w:sz w:val="20"/>
                <w:szCs w:val="20"/>
                <w:rtl/>
              </w:rPr>
              <w:t>4</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3</w:t>
            </w:r>
            <w:r w:rsidR="007E28F5">
              <w:rPr>
                <w:rFonts w:ascii="Tahoma" w:hAnsi="Tahoma" w:cs="Tahoma" w:hint="cs"/>
                <w:b/>
                <w:bCs/>
                <w:color w:val="FFFFFF"/>
                <w:sz w:val="20"/>
                <w:szCs w:val="20"/>
                <w:rtl/>
              </w:rPr>
              <w:t>5</w:t>
            </w:r>
            <w:r w:rsidRPr="00D21567">
              <w:rPr>
                <w:rFonts w:ascii="Tahoma" w:hAnsi="Tahoma" w:cs="Tahoma"/>
                <w:b/>
                <w:bCs/>
                <w:color w:val="FFFFFF"/>
                <w:sz w:val="20"/>
                <w:szCs w:val="20"/>
                <w:rtl/>
              </w:rPr>
              <w:t>-3</w:t>
            </w:r>
            <w:r w:rsidR="007E28F5">
              <w:rPr>
                <w:rFonts w:ascii="Tahoma" w:hAnsi="Tahoma" w:cs="Tahoma" w:hint="cs"/>
                <w:b/>
                <w:bCs/>
                <w:color w:val="FFFFFF"/>
                <w:sz w:val="20"/>
                <w:szCs w:val="20"/>
                <w:rtl/>
              </w:rPr>
              <w:t>9</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4</w:t>
            </w:r>
            <w:r w:rsidR="007E28F5">
              <w:rPr>
                <w:rFonts w:ascii="Tahoma" w:hAnsi="Tahoma" w:cs="Tahoma" w:hint="cs"/>
                <w:b/>
                <w:bCs/>
                <w:color w:val="FFFFFF"/>
                <w:sz w:val="20"/>
                <w:szCs w:val="20"/>
                <w:rtl/>
              </w:rPr>
              <w:t>0</w:t>
            </w:r>
            <w:r w:rsidRPr="00D21567">
              <w:rPr>
                <w:rFonts w:ascii="Tahoma" w:hAnsi="Tahoma" w:cs="Tahoma"/>
                <w:b/>
                <w:bCs/>
                <w:color w:val="FFFFFF"/>
                <w:sz w:val="20"/>
                <w:szCs w:val="20"/>
                <w:rtl/>
              </w:rPr>
              <w:t>-4</w:t>
            </w:r>
            <w:r w:rsidR="007E28F5">
              <w:rPr>
                <w:rFonts w:ascii="Tahoma" w:hAnsi="Tahoma" w:cs="Tahoma" w:hint="cs"/>
                <w:b/>
                <w:bCs/>
                <w:color w:val="FFFFFF"/>
                <w:sz w:val="20"/>
                <w:szCs w:val="20"/>
                <w:rtl/>
              </w:rPr>
              <w:t>4</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4</w:t>
            </w:r>
            <w:r w:rsidR="007E28F5">
              <w:rPr>
                <w:rFonts w:ascii="Tahoma" w:hAnsi="Tahoma" w:cs="Tahoma" w:hint="cs"/>
                <w:b/>
                <w:bCs/>
                <w:color w:val="FFFFFF"/>
                <w:sz w:val="20"/>
                <w:szCs w:val="20"/>
                <w:rtl/>
              </w:rPr>
              <w:t>5</w:t>
            </w:r>
            <w:r w:rsidRPr="00D21567">
              <w:rPr>
                <w:rFonts w:ascii="Tahoma" w:hAnsi="Tahoma" w:cs="Tahoma"/>
                <w:b/>
                <w:bCs/>
                <w:color w:val="FFFFFF"/>
                <w:sz w:val="20"/>
                <w:szCs w:val="20"/>
                <w:rtl/>
              </w:rPr>
              <w:t>-4</w:t>
            </w:r>
            <w:r w:rsidR="007E28F5">
              <w:rPr>
                <w:rFonts w:ascii="Tahoma" w:hAnsi="Tahoma" w:cs="Tahoma" w:hint="cs"/>
                <w:b/>
                <w:bCs/>
                <w:color w:val="FFFFFF"/>
                <w:sz w:val="20"/>
                <w:szCs w:val="20"/>
                <w:rtl/>
              </w:rPr>
              <w:t>9</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5</w:t>
            </w:r>
            <w:r w:rsidR="007E28F5">
              <w:rPr>
                <w:rFonts w:ascii="Tahoma" w:hAnsi="Tahoma" w:cs="Tahoma" w:hint="cs"/>
                <w:b/>
                <w:bCs/>
                <w:color w:val="FFFFFF"/>
                <w:sz w:val="20"/>
                <w:szCs w:val="20"/>
                <w:rtl/>
              </w:rPr>
              <w:t>0</w:t>
            </w:r>
            <w:r w:rsidRPr="00D21567">
              <w:rPr>
                <w:rFonts w:ascii="Tahoma" w:hAnsi="Tahoma" w:cs="Tahoma"/>
                <w:b/>
                <w:bCs/>
                <w:color w:val="FFFFFF"/>
                <w:sz w:val="20"/>
                <w:szCs w:val="20"/>
                <w:rtl/>
              </w:rPr>
              <w:t>-5</w:t>
            </w:r>
            <w:r w:rsidR="007E28F5">
              <w:rPr>
                <w:rFonts w:ascii="Tahoma" w:hAnsi="Tahoma" w:cs="Tahoma" w:hint="cs"/>
                <w:b/>
                <w:bCs/>
                <w:color w:val="FFFFFF"/>
                <w:sz w:val="20"/>
                <w:szCs w:val="20"/>
                <w:rtl/>
              </w:rPr>
              <w:t>4</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5</w:t>
            </w:r>
            <w:r w:rsidR="007E28F5">
              <w:rPr>
                <w:rFonts w:ascii="Tahoma" w:hAnsi="Tahoma" w:cs="Tahoma" w:hint="cs"/>
                <w:b/>
                <w:bCs/>
                <w:color w:val="FFFFFF"/>
                <w:sz w:val="20"/>
                <w:szCs w:val="20"/>
                <w:rtl/>
              </w:rPr>
              <w:t>5</w:t>
            </w:r>
            <w:r w:rsidRPr="00D21567">
              <w:rPr>
                <w:rFonts w:ascii="Tahoma" w:hAnsi="Tahoma" w:cs="Tahoma"/>
                <w:b/>
                <w:bCs/>
                <w:color w:val="FFFFFF"/>
                <w:sz w:val="20"/>
                <w:szCs w:val="20"/>
                <w:rtl/>
              </w:rPr>
              <w:t>-5</w:t>
            </w:r>
            <w:r w:rsidR="007E28F5">
              <w:rPr>
                <w:rFonts w:ascii="Tahoma" w:hAnsi="Tahoma" w:cs="Tahoma" w:hint="cs"/>
                <w:b/>
                <w:bCs/>
                <w:color w:val="FFFFFF"/>
                <w:sz w:val="20"/>
                <w:szCs w:val="20"/>
                <w:rtl/>
              </w:rPr>
              <w:t>9</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6</w:t>
            </w:r>
            <w:r w:rsidR="007E28F5">
              <w:rPr>
                <w:rFonts w:ascii="Tahoma" w:hAnsi="Tahoma" w:cs="Tahoma" w:hint="cs"/>
                <w:b/>
                <w:bCs/>
                <w:color w:val="FFFFFF"/>
                <w:sz w:val="20"/>
                <w:szCs w:val="20"/>
                <w:rtl/>
              </w:rPr>
              <w:t>0</w:t>
            </w:r>
            <w:r w:rsidRPr="00D21567">
              <w:rPr>
                <w:rFonts w:ascii="Tahoma" w:hAnsi="Tahoma" w:cs="Tahoma"/>
                <w:b/>
                <w:bCs/>
                <w:color w:val="FFFFFF"/>
                <w:sz w:val="20"/>
                <w:szCs w:val="20"/>
                <w:rtl/>
              </w:rPr>
              <w:t>-6</w:t>
            </w:r>
            <w:r w:rsidR="007E28F5">
              <w:rPr>
                <w:rFonts w:ascii="Tahoma" w:hAnsi="Tahoma" w:cs="Tahoma" w:hint="cs"/>
                <w:b/>
                <w:bCs/>
                <w:color w:val="FFFFFF"/>
                <w:sz w:val="20"/>
                <w:szCs w:val="20"/>
                <w:rtl/>
              </w:rPr>
              <w:t>4</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6</w:t>
            </w:r>
            <w:r w:rsidR="007E28F5">
              <w:rPr>
                <w:rFonts w:ascii="Tahoma" w:hAnsi="Tahoma" w:cs="Tahoma" w:hint="cs"/>
                <w:b/>
                <w:bCs/>
                <w:color w:val="FFFFFF"/>
                <w:sz w:val="20"/>
                <w:szCs w:val="20"/>
                <w:rtl/>
              </w:rPr>
              <w:t>5</w:t>
            </w:r>
            <w:r w:rsidRPr="00D21567">
              <w:rPr>
                <w:rFonts w:ascii="Tahoma" w:hAnsi="Tahoma" w:cs="Tahoma"/>
                <w:b/>
                <w:bCs/>
                <w:color w:val="FFFFFF"/>
                <w:sz w:val="20"/>
                <w:szCs w:val="20"/>
                <w:rtl/>
              </w:rPr>
              <w:t>-6</w:t>
            </w:r>
            <w:r w:rsidR="007E28F5">
              <w:rPr>
                <w:rFonts w:ascii="Tahoma" w:hAnsi="Tahoma" w:cs="Tahoma" w:hint="cs"/>
                <w:b/>
                <w:bCs/>
                <w:color w:val="FFFFFF"/>
                <w:sz w:val="20"/>
                <w:szCs w:val="20"/>
                <w:rtl/>
              </w:rPr>
              <w:t>9</w:t>
            </w:r>
          </w:p>
        </w:tc>
        <w:tc>
          <w:tcPr>
            <w:tcW w:w="720" w:type="dxa"/>
            <w:tcBorders>
              <w:top w:val="nil"/>
              <w:left w:val="nil"/>
              <w:bottom w:val="nil"/>
              <w:right w:val="nil"/>
            </w:tcBorders>
            <w:shd w:val="clear" w:color="000000" w:fill="495663"/>
            <w:noWrap/>
            <w:textDirection w:val="btLr"/>
            <w:vAlign w:val="bottom"/>
            <w:hideMark/>
          </w:tcPr>
          <w:p w:rsidR="00D21567" w:rsidRPr="00D21567" w:rsidRDefault="00D21567" w:rsidP="007E28F5">
            <w:pPr>
              <w:bidi/>
              <w:spacing w:after="0" w:line="240" w:lineRule="auto"/>
              <w:ind w:left="113" w:right="113"/>
              <w:jc w:val="right"/>
              <w:rPr>
                <w:rFonts w:ascii="Tahoma" w:hAnsi="Tahoma" w:cs="Tahoma"/>
                <w:b/>
                <w:bCs/>
                <w:color w:val="FFFFFF"/>
                <w:sz w:val="20"/>
                <w:szCs w:val="20"/>
                <w:rtl/>
              </w:rPr>
            </w:pPr>
            <w:r w:rsidRPr="00D21567">
              <w:rPr>
                <w:rFonts w:ascii="Tahoma" w:hAnsi="Tahoma" w:cs="Tahoma"/>
                <w:b/>
                <w:bCs/>
                <w:color w:val="FFFFFF"/>
                <w:sz w:val="20"/>
                <w:szCs w:val="20"/>
                <w:rtl/>
              </w:rPr>
              <w:t>70+</w:t>
            </w:r>
          </w:p>
        </w:tc>
      </w:tr>
      <w:tr w:rsidR="007E28F5" w:rsidRPr="00D21567" w:rsidTr="00862D67">
        <w:trPr>
          <w:trHeight w:val="300"/>
        </w:trPr>
        <w:tc>
          <w:tcPr>
            <w:tcW w:w="9596" w:type="dxa"/>
            <w:gridSpan w:val="13"/>
            <w:tcBorders>
              <w:top w:val="nil"/>
              <w:left w:val="nil"/>
              <w:bottom w:val="nil"/>
              <w:right w:val="nil"/>
            </w:tcBorders>
            <w:shd w:val="clear" w:color="auto" w:fill="auto"/>
            <w:noWrap/>
            <w:vAlign w:val="center"/>
          </w:tcPr>
          <w:p w:rsidR="007E28F5" w:rsidRPr="007E28F5" w:rsidRDefault="007E28F5" w:rsidP="007E28F5">
            <w:pPr>
              <w:pStyle w:val="ListParagraph"/>
              <w:numPr>
                <w:ilvl w:val="0"/>
                <w:numId w:val="43"/>
              </w:numPr>
              <w:bidi/>
              <w:spacing w:after="0" w:line="240" w:lineRule="auto"/>
              <w:jc w:val="center"/>
              <w:rPr>
                <w:rFonts w:asciiTheme="minorBidi" w:hAnsiTheme="minorBidi" w:cstheme="minorBidi"/>
                <w:color w:val="595959"/>
                <w:sz w:val="20"/>
                <w:szCs w:val="20"/>
                <w:rtl/>
              </w:rPr>
            </w:pPr>
            <w:r w:rsidRPr="007E28F5">
              <w:rPr>
                <w:rFonts w:asciiTheme="minorBidi" w:hAnsiTheme="minorBidi" w:cstheme="minorBidi"/>
                <w:color w:val="595959"/>
                <w:sz w:val="20"/>
                <w:szCs w:val="20"/>
                <w:rtl/>
              </w:rPr>
              <w:t>الفئة العمرية للمطلقة -</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1</w:t>
            </w:r>
            <w:r w:rsidR="007E28F5">
              <w:rPr>
                <w:rFonts w:ascii="Tahoma" w:hAnsi="Tahoma" w:cs="Tahoma" w:hint="cs"/>
                <w:color w:val="595959"/>
                <w:sz w:val="20"/>
                <w:szCs w:val="20"/>
                <w:rtl/>
              </w:rPr>
              <w:t>5</w:t>
            </w:r>
            <w:r w:rsidRPr="00D21567">
              <w:rPr>
                <w:rFonts w:ascii="Tahoma" w:hAnsi="Tahoma" w:cs="Tahoma"/>
                <w:color w:val="595959"/>
                <w:sz w:val="20"/>
                <w:szCs w:val="20"/>
                <w:rtl/>
              </w:rPr>
              <w:t>-1</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33"/>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2</w:t>
            </w:r>
            <w:r w:rsidR="007E28F5">
              <w:rPr>
                <w:rFonts w:ascii="Tahoma" w:hAnsi="Tahoma" w:cs="Tahoma" w:hint="cs"/>
                <w:color w:val="595959"/>
                <w:sz w:val="20"/>
                <w:szCs w:val="20"/>
                <w:rtl/>
              </w:rPr>
              <w:t>0</w:t>
            </w:r>
            <w:r w:rsidRPr="00D21567">
              <w:rPr>
                <w:rFonts w:ascii="Tahoma" w:hAnsi="Tahoma" w:cs="Tahoma"/>
                <w:color w:val="595959"/>
                <w:sz w:val="20"/>
                <w:szCs w:val="20"/>
                <w:rtl/>
              </w:rPr>
              <w:t>-2</w:t>
            </w:r>
            <w:r w:rsidR="007E28F5">
              <w:rPr>
                <w:rFonts w:ascii="Tahoma" w:hAnsi="Tahoma" w:cs="Tahoma" w:hint="cs"/>
                <w:color w:val="595959"/>
                <w:sz w:val="20"/>
                <w:szCs w:val="20"/>
                <w:rtl/>
              </w:rPr>
              <w:t>4</w:t>
            </w:r>
          </w:p>
        </w:tc>
        <w:tc>
          <w:tcPr>
            <w:tcW w:w="720" w:type="dxa"/>
            <w:tcBorders>
              <w:top w:val="nil"/>
              <w:left w:val="nil"/>
              <w:bottom w:val="nil"/>
              <w:right w:val="nil"/>
            </w:tcBorders>
            <w:shd w:val="clear" w:color="000000" w:fill="B99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1.7%</w:t>
            </w:r>
          </w:p>
        </w:tc>
        <w:tc>
          <w:tcPr>
            <w:tcW w:w="720" w:type="dxa"/>
            <w:tcBorders>
              <w:top w:val="nil"/>
              <w:left w:val="nil"/>
              <w:bottom w:val="nil"/>
              <w:right w:val="nil"/>
            </w:tcBorders>
            <w:shd w:val="clear" w:color="000000" w:fill="6F6B62"/>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5.9%</w:t>
            </w:r>
          </w:p>
        </w:tc>
        <w:tc>
          <w:tcPr>
            <w:tcW w:w="720" w:type="dxa"/>
            <w:tcBorders>
              <w:top w:val="nil"/>
              <w:left w:val="nil"/>
              <w:bottom w:val="nil"/>
              <w:right w:val="nil"/>
            </w:tcBorders>
            <w:shd w:val="clear" w:color="000000" w:fill="C39A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1.2%</w:t>
            </w:r>
          </w:p>
        </w:tc>
        <w:tc>
          <w:tcPr>
            <w:tcW w:w="720" w:type="dxa"/>
            <w:tcBorders>
              <w:top w:val="nil"/>
              <w:left w:val="nil"/>
              <w:bottom w:val="nil"/>
              <w:right w:val="nil"/>
            </w:tcBorders>
            <w:shd w:val="clear" w:color="000000" w:fill="D3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2</w:t>
            </w:r>
            <w:r w:rsidR="007E28F5">
              <w:rPr>
                <w:rFonts w:ascii="Tahoma" w:hAnsi="Tahoma" w:cs="Tahoma" w:hint="cs"/>
                <w:color w:val="595959"/>
                <w:sz w:val="20"/>
                <w:szCs w:val="20"/>
                <w:rtl/>
              </w:rPr>
              <w:t>5</w:t>
            </w:r>
            <w:r w:rsidRPr="00D21567">
              <w:rPr>
                <w:rFonts w:ascii="Tahoma" w:hAnsi="Tahoma" w:cs="Tahoma"/>
                <w:color w:val="595959"/>
                <w:sz w:val="20"/>
                <w:szCs w:val="20"/>
                <w:rtl/>
              </w:rPr>
              <w:t>-2</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C098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1.3%</w:t>
            </w:r>
          </w:p>
        </w:tc>
        <w:tc>
          <w:tcPr>
            <w:tcW w:w="720" w:type="dxa"/>
            <w:tcBorders>
              <w:top w:val="nil"/>
              <w:left w:val="nil"/>
              <w:bottom w:val="nil"/>
              <w:right w:val="nil"/>
            </w:tcBorders>
            <w:shd w:val="clear" w:color="000000" w:fill="495663"/>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8.0%</w:t>
            </w:r>
          </w:p>
        </w:tc>
        <w:tc>
          <w:tcPr>
            <w:tcW w:w="720" w:type="dxa"/>
            <w:tcBorders>
              <w:top w:val="nil"/>
              <w:left w:val="nil"/>
              <w:bottom w:val="nil"/>
              <w:right w:val="nil"/>
            </w:tcBorders>
            <w:shd w:val="clear" w:color="000000" w:fill="5B6062"/>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7.0%</w:t>
            </w:r>
          </w:p>
        </w:tc>
        <w:tc>
          <w:tcPr>
            <w:tcW w:w="720" w:type="dxa"/>
            <w:tcBorders>
              <w:top w:val="nil"/>
              <w:left w:val="nil"/>
              <w:bottom w:val="nil"/>
              <w:right w:val="nil"/>
            </w:tcBorders>
            <w:shd w:val="clear" w:color="000000" w:fill="B19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2.2%</w:t>
            </w:r>
          </w:p>
        </w:tc>
        <w:tc>
          <w:tcPr>
            <w:tcW w:w="720" w:type="dxa"/>
            <w:tcBorders>
              <w:top w:val="nil"/>
              <w:left w:val="nil"/>
              <w:bottom w:val="nil"/>
              <w:right w:val="nil"/>
            </w:tcBorders>
            <w:shd w:val="clear" w:color="000000" w:fill="C89D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0.9%</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3</w:t>
            </w:r>
            <w:r w:rsidR="007E28F5">
              <w:rPr>
                <w:rFonts w:ascii="Tahoma" w:hAnsi="Tahoma" w:cs="Tahoma" w:hint="cs"/>
                <w:color w:val="595959"/>
                <w:sz w:val="20"/>
                <w:szCs w:val="20"/>
                <w:rtl/>
              </w:rPr>
              <w:t>0</w:t>
            </w:r>
            <w:r w:rsidRPr="00D21567">
              <w:rPr>
                <w:rFonts w:ascii="Tahoma" w:hAnsi="Tahoma" w:cs="Tahoma"/>
                <w:color w:val="595959"/>
                <w:sz w:val="20"/>
                <w:szCs w:val="20"/>
                <w:rtl/>
              </w:rPr>
              <w:t>-3</w:t>
            </w:r>
            <w:r w:rsidR="007E28F5">
              <w:rPr>
                <w:rFonts w:ascii="Tahoma" w:hAnsi="Tahoma" w:cs="Tahoma" w:hint="cs"/>
                <w:color w:val="595959"/>
                <w:sz w:val="20"/>
                <w:szCs w:val="20"/>
                <w:rtl/>
              </w:rPr>
              <w:t>4</w:t>
            </w:r>
          </w:p>
        </w:tc>
        <w:tc>
          <w:tcPr>
            <w:tcW w:w="720" w:type="dxa"/>
            <w:tcBorders>
              <w:top w:val="nil"/>
              <w:left w:val="nil"/>
              <w:bottom w:val="nil"/>
              <w:right w:val="nil"/>
            </w:tcBorders>
            <w:shd w:val="clear" w:color="000000" w:fill="CD9F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0.6%</w:t>
            </w:r>
          </w:p>
        </w:tc>
        <w:tc>
          <w:tcPr>
            <w:tcW w:w="720" w:type="dxa"/>
            <w:tcBorders>
              <w:top w:val="nil"/>
              <w:left w:val="nil"/>
              <w:bottom w:val="nil"/>
              <w:right w:val="nil"/>
            </w:tcBorders>
            <w:shd w:val="clear" w:color="000000" w:fill="8B7B62"/>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4.3%</w:t>
            </w:r>
          </w:p>
        </w:tc>
        <w:tc>
          <w:tcPr>
            <w:tcW w:w="720" w:type="dxa"/>
            <w:tcBorders>
              <w:top w:val="nil"/>
              <w:left w:val="nil"/>
              <w:bottom w:val="nil"/>
              <w:right w:val="nil"/>
            </w:tcBorders>
            <w:shd w:val="clear" w:color="000000" w:fill="5A5F62"/>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7.1%</w:t>
            </w:r>
          </w:p>
        </w:tc>
        <w:tc>
          <w:tcPr>
            <w:tcW w:w="720" w:type="dxa"/>
            <w:tcBorders>
              <w:top w:val="nil"/>
              <w:left w:val="nil"/>
              <w:bottom w:val="nil"/>
              <w:right w:val="nil"/>
            </w:tcBorders>
            <w:shd w:val="clear" w:color="000000" w:fill="585E62"/>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7.2%</w:t>
            </w:r>
          </w:p>
        </w:tc>
        <w:tc>
          <w:tcPr>
            <w:tcW w:w="720" w:type="dxa"/>
            <w:tcBorders>
              <w:top w:val="nil"/>
              <w:left w:val="nil"/>
              <w:bottom w:val="nil"/>
              <w:right w:val="nil"/>
            </w:tcBorders>
            <w:shd w:val="clear" w:color="000000" w:fill="B39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2.0%</w:t>
            </w:r>
          </w:p>
        </w:tc>
        <w:tc>
          <w:tcPr>
            <w:tcW w:w="720" w:type="dxa"/>
            <w:tcBorders>
              <w:top w:val="nil"/>
              <w:left w:val="nil"/>
              <w:bottom w:val="nil"/>
              <w:right w:val="nil"/>
            </w:tcBorders>
            <w:shd w:val="clear" w:color="000000" w:fill="CB9E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0.7%</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3</w:t>
            </w:r>
            <w:r w:rsidR="007E28F5">
              <w:rPr>
                <w:rFonts w:ascii="Tahoma" w:hAnsi="Tahoma" w:cs="Tahoma" w:hint="cs"/>
                <w:color w:val="595959"/>
                <w:sz w:val="20"/>
                <w:szCs w:val="20"/>
                <w:rtl/>
              </w:rPr>
              <w:t>5</w:t>
            </w:r>
            <w:r w:rsidRPr="00D21567">
              <w:rPr>
                <w:rFonts w:ascii="Tahoma" w:hAnsi="Tahoma" w:cs="Tahoma"/>
                <w:color w:val="595959"/>
                <w:sz w:val="20"/>
                <w:szCs w:val="20"/>
                <w:rtl/>
              </w:rPr>
              <w:t>-3</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CA9E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0.7%</w:t>
            </w:r>
          </w:p>
        </w:tc>
        <w:tc>
          <w:tcPr>
            <w:tcW w:w="720" w:type="dxa"/>
            <w:tcBorders>
              <w:top w:val="nil"/>
              <w:left w:val="nil"/>
              <w:bottom w:val="nil"/>
              <w:right w:val="nil"/>
            </w:tcBorders>
            <w:shd w:val="clear" w:color="000000" w:fill="A589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2.8%</w:t>
            </w:r>
          </w:p>
        </w:tc>
        <w:tc>
          <w:tcPr>
            <w:tcW w:w="720" w:type="dxa"/>
            <w:tcBorders>
              <w:top w:val="nil"/>
              <w:left w:val="nil"/>
              <w:bottom w:val="nil"/>
              <w:right w:val="nil"/>
            </w:tcBorders>
            <w:shd w:val="clear" w:color="000000" w:fill="746E62"/>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5.6%</w:t>
            </w:r>
          </w:p>
        </w:tc>
        <w:tc>
          <w:tcPr>
            <w:tcW w:w="720" w:type="dxa"/>
            <w:tcBorders>
              <w:top w:val="nil"/>
              <w:left w:val="nil"/>
              <w:bottom w:val="nil"/>
              <w:right w:val="nil"/>
            </w:tcBorders>
            <w:shd w:val="clear" w:color="000000" w:fill="948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3.8%</w:t>
            </w:r>
          </w:p>
        </w:tc>
        <w:tc>
          <w:tcPr>
            <w:tcW w:w="720" w:type="dxa"/>
            <w:tcBorders>
              <w:top w:val="nil"/>
              <w:left w:val="nil"/>
              <w:bottom w:val="nil"/>
              <w:right w:val="nil"/>
            </w:tcBorders>
            <w:shd w:val="clear" w:color="000000" w:fill="CA9E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0.7%</w:t>
            </w:r>
          </w:p>
        </w:tc>
        <w:tc>
          <w:tcPr>
            <w:tcW w:w="720" w:type="dxa"/>
            <w:tcBorders>
              <w:top w:val="nil"/>
              <w:left w:val="nil"/>
              <w:bottom w:val="nil"/>
              <w:right w:val="nil"/>
            </w:tcBorders>
            <w:shd w:val="clear" w:color="000000" w:fill="D0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D4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4</w:t>
            </w:r>
            <w:r w:rsidR="007E28F5">
              <w:rPr>
                <w:rFonts w:ascii="Tahoma" w:hAnsi="Tahoma" w:cs="Tahoma" w:hint="cs"/>
                <w:color w:val="595959"/>
                <w:sz w:val="20"/>
                <w:szCs w:val="20"/>
                <w:rtl/>
              </w:rPr>
              <w:t>0</w:t>
            </w:r>
            <w:r w:rsidRPr="00D21567">
              <w:rPr>
                <w:rFonts w:ascii="Tahoma" w:hAnsi="Tahoma" w:cs="Tahoma"/>
                <w:color w:val="595959"/>
                <w:sz w:val="20"/>
                <w:szCs w:val="20"/>
                <w:rtl/>
              </w:rPr>
              <w:t>-4</w:t>
            </w:r>
            <w:r w:rsidR="007E28F5">
              <w:rPr>
                <w:rFonts w:ascii="Tahoma" w:hAnsi="Tahoma" w:cs="Tahoma" w:hint="cs"/>
                <w:color w:val="595959"/>
                <w:sz w:val="20"/>
                <w:szCs w:val="20"/>
                <w:rtl/>
              </w:rPr>
              <w:t>4</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CEA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0.5%</w:t>
            </w:r>
          </w:p>
        </w:tc>
        <w:tc>
          <w:tcPr>
            <w:tcW w:w="720" w:type="dxa"/>
            <w:tcBorders>
              <w:top w:val="nil"/>
              <w:left w:val="nil"/>
              <w:bottom w:val="nil"/>
              <w:right w:val="nil"/>
            </w:tcBorders>
            <w:shd w:val="clear" w:color="000000" w:fill="BC96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1.5%</w:t>
            </w:r>
          </w:p>
        </w:tc>
        <w:tc>
          <w:tcPr>
            <w:tcW w:w="720" w:type="dxa"/>
            <w:tcBorders>
              <w:top w:val="nil"/>
              <w:left w:val="nil"/>
              <w:bottom w:val="nil"/>
              <w:right w:val="nil"/>
            </w:tcBorders>
            <w:shd w:val="clear" w:color="000000" w:fill="AB8C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2.5%</w:t>
            </w:r>
          </w:p>
        </w:tc>
        <w:tc>
          <w:tcPr>
            <w:tcW w:w="720" w:type="dxa"/>
            <w:tcBorders>
              <w:top w:val="nil"/>
              <w:left w:val="nil"/>
              <w:bottom w:val="nil"/>
              <w:right w:val="nil"/>
            </w:tcBorders>
            <w:shd w:val="clear" w:color="000000" w:fill="958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3.7%</w:t>
            </w:r>
          </w:p>
        </w:tc>
        <w:tc>
          <w:tcPr>
            <w:tcW w:w="720" w:type="dxa"/>
            <w:tcBorders>
              <w:top w:val="nil"/>
              <w:left w:val="nil"/>
              <w:bottom w:val="nil"/>
              <w:right w:val="nil"/>
            </w:tcBorders>
            <w:shd w:val="clear" w:color="000000" w:fill="B39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2.1%</w:t>
            </w:r>
          </w:p>
        </w:tc>
        <w:tc>
          <w:tcPr>
            <w:tcW w:w="720" w:type="dxa"/>
            <w:tcBorders>
              <w:top w:val="nil"/>
              <w:left w:val="nil"/>
              <w:bottom w:val="nil"/>
              <w:right w:val="nil"/>
            </w:tcBorders>
            <w:shd w:val="clear" w:color="000000" w:fill="D0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4</w:t>
            </w:r>
            <w:r w:rsidR="007E28F5">
              <w:rPr>
                <w:rFonts w:ascii="Tahoma" w:hAnsi="Tahoma" w:cs="Tahoma" w:hint="cs"/>
                <w:color w:val="595959"/>
                <w:sz w:val="20"/>
                <w:szCs w:val="20"/>
                <w:rtl/>
              </w:rPr>
              <w:t>5</w:t>
            </w:r>
            <w:r w:rsidRPr="00D21567">
              <w:rPr>
                <w:rFonts w:ascii="Tahoma" w:hAnsi="Tahoma" w:cs="Tahoma"/>
                <w:color w:val="595959"/>
                <w:sz w:val="20"/>
                <w:szCs w:val="20"/>
                <w:rtl/>
              </w:rPr>
              <w:t>-4</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1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C299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1.2%</w:t>
            </w:r>
          </w:p>
        </w:tc>
        <w:tc>
          <w:tcPr>
            <w:tcW w:w="720" w:type="dxa"/>
            <w:tcBorders>
              <w:top w:val="nil"/>
              <w:left w:val="nil"/>
              <w:bottom w:val="nil"/>
              <w:right w:val="nil"/>
            </w:tcBorders>
            <w:shd w:val="clear" w:color="000000" w:fill="C59B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1.1%</w:t>
            </w:r>
          </w:p>
        </w:tc>
        <w:tc>
          <w:tcPr>
            <w:tcW w:w="720" w:type="dxa"/>
            <w:tcBorders>
              <w:top w:val="nil"/>
              <w:left w:val="nil"/>
              <w:bottom w:val="nil"/>
              <w:right w:val="nil"/>
            </w:tcBorders>
            <w:shd w:val="clear" w:color="000000" w:fill="AB8C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2.5%</w:t>
            </w:r>
          </w:p>
        </w:tc>
        <w:tc>
          <w:tcPr>
            <w:tcW w:w="720" w:type="dxa"/>
            <w:tcBorders>
              <w:top w:val="nil"/>
              <w:left w:val="nil"/>
              <w:bottom w:val="nil"/>
              <w:right w:val="nil"/>
            </w:tcBorders>
            <w:shd w:val="clear" w:color="000000" w:fill="BF97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1.4%</w:t>
            </w:r>
          </w:p>
        </w:tc>
        <w:tc>
          <w:tcPr>
            <w:tcW w:w="720" w:type="dxa"/>
            <w:tcBorders>
              <w:top w:val="nil"/>
              <w:left w:val="nil"/>
              <w:bottom w:val="nil"/>
              <w:right w:val="nil"/>
            </w:tcBorders>
            <w:shd w:val="clear" w:color="000000" w:fill="C69C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1.0%</w:t>
            </w:r>
          </w:p>
        </w:tc>
        <w:tc>
          <w:tcPr>
            <w:tcW w:w="720" w:type="dxa"/>
            <w:tcBorders>
              <w:top w:val="nil"/>
              <w:left w:val="nil"/>
              <w:bottom w:val="nil"/>
              <w:right w:val="nil"/>
            </w:tcBorders>
            <w:shd w:val="clear" w:color="000000" w:fill="D4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5</w:t>
            </w:r>
            <w:r w:rsidR="007E28F5">
              <w:rPr>
                <w:rFonts w:ascii="Tahoma" w:hAnsi="Tahoma" w:cs="Tahoma" w:hint="cs"/>
                <w:color w:val="595959"/>
                <w:sz w:val="20"/>
                <w:szCs w:val="20"/>
                <w:rtl/>
              </w:rPr>
              <w:t>0</w:t>
            </w:r>
            <w:r w:rsidRPr="00D21567">
              <w:rPr>
                <w:rFonts w:ascii="Tahoma" w:hAnsi="Tahoma" w:cs="Tahoma"/>
                <w:color w:val="595959"/>
                <w:sz w:val="20"/>
                <w:szCs w:val="20"/>
                <w:rtl/>
              </w:rPr>
              <w:t>-5</w:t>
            </w:r>
            <w:r w:rsidR="007E28F5">
              <w:rPr>
                <w:rFonts w:ascii="Tahoma" w:hAnsi="Tahoma" w:cs="Tahoma" w:hint="cs"/>
                <w:color w:val="595959"/>
                <w:sz w:val="20"/>
                <w:szCs w:val="20"/>
                <w:rtl/>
              </w:rPr>
              <w:t>4</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3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bottom w:val="nil"/>
              <w:right w:val="nil"/>
            </w:tcBorders>
            <w:shd w:val="clear" w:color="000000" w:fill="D1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C79C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0.9%</w:t>
            </w:r>
          </w:p>
        </w:tc>
        <w:tc>
          <w:tcPr>
            <w:tcW w:w="720" w:type="dxa"/>
            <w:tcBorders>
              <w:top w:val="nil"/>
              <w:left w:val="nil"/>
              <w:bottom w:val="nil"/>
              <w:right w:val="nil"/>
            </w:tcBorders>
            <w:shd w:val="clear" w:color="000000" w:fill="C79C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0.9%</w:t>
            </w:r>
          </w:p>
        </w:tc>
        <w:tc>
          <w:tcPr>
            <w:tcW w:w="720" w:type="dxa"/>
            <w:tcBorders>
              <w:top w:val="nil"/>
              <w:left w:val="nil"/>
              <w:bottom w:val="nil"/>
              <w:right w:val="nil"/>
            </w:tcBorders>
            <w:shd w:val="clear" w:color="000000" w:fill="C49A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1.1%</w:t>
            </w:r>
          </w:p>
        </w:tc>
        <w:tc>
          <w:tcPr>
            <w:tcW w:w="720" w:type="dxa"/>
            <w:tcBorders>
              <w:top w:val="nil"/>
              <w:left w:val="nil"/>
              <w:bottom w:val="nil"/>
              <w:right w:val="nil"/>
            </w:tcBorders>
            <w:shd w:val="clear" w:color="000000" w:fill="C69C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1.0%</w:t>
            </w:r>
          </w:p>
        </w:tc>
        <w:tc>
          <w:tcPr>
            <w:tcW w:w="720" w:type="dxa"/>
            <w:tcBorders>
              <w:top w:val="nil"/>
              <w:left w:val="nil"/>
              <w:bottom w:val="nil"/>
              <w:right w:val="nil"/>
            </w:tcBorders>
            <w:shd w:val="clear" w:color="000000" w:fill="CEA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0.5%</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5</w:t>
            </w:r>
            <w:r w:rsidR="007E28F5">
              <w:rPr>
                <w:rFonts w:ascii="Tahoma" w:hAnsi="Tahoma" w:cs="Tahoma" w:hint="cs"/>
                <w:color w:val="595959"/>
                <w:sz w:val="20"/>
                <w:szCs w:val="20"/>
                <w:rtl/>
              </w:rPr>
              <w:t>5</w:t>
            </w:r>
            <w:r w:rsidRPr="00D21567">
              <w:rPr>
                <w:rFonts w:ascii="Tahoma" w:hAnsi="Tahoma" w:cs="Tahoma"/>
                <w:color w:val="595959"/>
                <w:sz w:val="20"/>
                <w:szCs w:val="20"/>
                <w:rtl/>
              </w:rPr>
              <w:t>-5</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0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0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CD9F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0.6%</w:t>
            </w:r>
          </w:p>
        </w:tc>
        <w:tc>
          <w:tcPr>
            <w:tcW w:w="720" w:type="dxa"/>
            <w:tcBorders>
              <w:top w:val="nil"/>
              <w:left w:val="nil"/>
              <w:bottom w:val="nil"/>
              <w:right w:val="nil"/>
            </w:tcBorders>
            <w:shd w:val="clear" w:color="000000" w:fill="CEA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0.5%</w:t>
            </w:r>
          </w:p>
        </w:tc>
        <w:tc>
          <w:tcPr>
            <w:tcW w:w="720" w:type="dxa"/>
            <w:tcBorders>
              <w:top w:val="nil"/>
              <w:left w:val="nil"/>
              <w:bottom w:val="nil"/>
              <w:right w:val="nil"/>
            </w:tcBorders>
            <w:shd w:val="clear" w:color="000000" w:fill="CFA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0.5%</w:t>
            </w:r>
          </w:p>
        </w:tc>
        <w:tc>
          <w:tcPr>
            <w:tcW w:w="720" w:type="dxa"/>
            <w:tcBorders>
              <w:top w:val="nil"/>
              <w:left w:val="nil"/>
              <w:bottom w:val="nil"/>
              <w:right w:val="nil"/>
            </w:tcBorders>
            <w:shd w:val="clear" w:color="000000" w:fill="D4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6</w:t>
            </w:r>
            <w:r w:rsidR="007E28F5">
              <w:rPr>
                <w:rFonts w:ascii="Tahoma" w:hAnsi="Tahoma" w:cs="Tahoma" w:hint="cs"/>
                <w:color w:val="595959"/>
                <w:sz w:val="20"/>
                <w:szCs w:val="20"/>
                <w:rtl/>
              </w:rPr>
              <w:t>0</w:t>
            </w:r>
            <w:r w:rsidRPr="00D21567">
              <w:rPr>
                <w:rFonts w:ascii="Tahoma" w:hAnsi="Tahoma" w:cs="Tahoma"/>
                <w:color w:val="595959"/>
                <w:sz w:val="20"/>
                <w:szCs w:val="20"/>
                <w:rtl/>
              </w:rPr>
              <w:t>-6</w:t>
            </w:r>
            <w:r w:rsidR="007E28F5">
              <w:rPr>
                <w:rFonts w:ascii="Tahoma" w:hAnsi="Tahoma" w:cs="Tahoma" w:hint="cs"/>
                <w:color w:val="595959"/>
                <w:sz w:val="20"/>
                <w:szCs w:val="20"/>
                <w:rtl/>
              </w:rPr>
              <w:t>4</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4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CFA0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0.5%</w:t>
            </w:r>
          </w:p>
        </w:tc>
        <w:tc>
          <w:tcPr>
            <w:tcW w:w="720" w:type="dxa"/>
            <w:tcBorders>
              <w:top w:val="nil"/>
              <w:left w:val="nil"/>
              <w:bottom w:val="nil"/>
              <w:right w:val="nil"/>
            </w:tcBorders>
            <w:shd w:val="clear" w:color="000000" w:fill="D3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0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D4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1A1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0.4%</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6</w:t>
            </w:r>
            <w:r w:rsidR="007E28F5">
              <w:rPr>
                <w:rFonts w:ascii="Tahoma" w:hAnsi="Tahoma" w:cs="Tahoma" w:hint="cs"/>
                <w:color w:val="595959"/>
                <w:sz w:val="20"/>
                <w:szCs w:val="20"/>
                <w:rtl/>
              </w:rPr>
              <w:t>5</w:t>
            </w:r>
            <w:r w:rsidRPr="00D21567">
              <w:rPr>
                <w:rFonts w:ascii="Tahoma" w:hAnsi="Tahoma" w:cs="Tahoma"/>
                <w:color w:val="595959"/>
                <w:sz w:val="20"/>
                <w:szCs w:val="20"/>
                <w:rtl/>
              </w:rPr>
              <w:t>-6</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2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bottom w:val="nil"/>
              <w:right w:val="nil"/>
            </w:tcBorders>
            <w:shd w:val="clear" w:color="000000" w:fill="D2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r>
      <w:tr w:rsidR="00D21567" w:rsidRPr="00D21567" w:rsidTr="007E28F5">
        <w:trPr>
          <w:trHeight w:val="300"/>
        </w:trPr>
        <w:tc>
          <w:tcPr>
            <w:tcW w:w="956" w:type="dxa"/>
            <w:tcBorders>
              <w:top w:val="nil"/>
              <w:left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7</w:t>
            </w:r>
            <w:r w:rsidR="007E28F5">
              <w:rPr>
                <w:rFonts w:ascii="Tahoma" w:hAnsi="Tahoma" w:cs="Tahoma" w:hint="cs"/>
                <w:color w:val="595959"/>
                <w:sz w:val="20"/>
                <w:szCs w:val="20"/>
                <w:rtl/>
              </w:rPr>
              <w:t>0</w:t>
            </w:r>
            <w:r w:rsidRPr="00D21567">
              <w:rPr>
                <w:rFonts w:ascii="Tahoma" w:hAnsi="Tahoma" w:cs="Tahoma"/>
                <w:color w:val="595959"/>
                <w:sz w:val="20"/>
                <w:szCs w:val="20"/>
                <w:rtl/>
              </w:rPr>
              <w:t>-7</w:t>
            </w:r>
            <w:r w:rsidR="007E28F5">
              <w:rPr>
                <w:rFonts w:ascii="Tahoma" w:hAnsi="Tahoma" w:cs="Tahoma" w:hint="cs"/>
                <w:color w:val="595959"/>
                <w:sz w:val="20"/>
                <w:szCs w:val="20"/>
                <w:rtl/>
              </w:rPr>
              <w:t>4</w:t>
            </w:r>
          </w:p>
        </w:tc>
        <w:tc>
          <w:tcPr>
            <w:tcW w:w="720" w:type="dxa"/>
            <w:tcBorders>
              <w:top w:val="nil"/>
              <w:left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right w:val="nil"/>
            </w:tcBorders>
            <w:shd w:val="clear" w:color="000000" w:fill="D4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right w:val="nil"/>
            </w:tcBorders>
            <w:shd w:val="clear" w:color="000000" w:fill="D3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r>
      <w:tr w:rsidR="00D21567" w:rsidRPr="00D21567" w:rsidTr="007E28F5">
        <w:trPr>
          <w:trHeight w:val="300"/>
        </w:trPr>
        <w:tc>
          <w:tcPr>
            <w:tcW w:w="956" w:type="dxa"/>
            <w:tcBorders>
              <w:top w:val="nil"/>
              <w:left w:val="nil"/>
              <w:bottom w:val="nil"/>
              <w:right w:val="nil"/>
            </w:tcBorders>
            <w:shd w:val="clear" w:color="auto" w:fill="auto"/>
            <w:noWrap/>
            <w:vAlign w:val="center"/>
            <w:hideMark/>
          </w:tcPr>
          <w:p w:rsidR="00D21567" w:rsidRPr="00D21567" w:rsidRDefault="00D21567"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7</w:t>
            </w:r>
            <w:r w:rsidR="007E28F5">
              <w:rPr>
                <w:rFonts w:ascii="Tahoma" w:hAnsi="Tahoma" w:cs="Tahoma" w:hint="cs"/>
                <w:color w:val="595959"/>
                <w:sz w:val="20"/>
                <w:szCs w:val="20"/>
                <w:rtl/>
              </w:rPr>
              <w:t>5</w:t>
            </w:r>
            <w:r w:rsidRPr="00D21567">
              <w:rPr>
                <w:rFonts w:ascii="Tahoma" w:hAnsi="Tahoma" w:cs="Tahoma"/>
                <w:color w:val="595959"/>
                <w:sz w:val="20"/>
                <w:szCs w:val="20"/>
                <w:rtl/>
              </w:rPr>
              <w:t>-7</w:t>
            </w:r>
            <w:r w:rsidR="007E28F5">
              <w:rPr>
                <w:rFonts w:ascii="Tahoma" w:hAnsi="Tahoma" w:cs="Tahoma" w:hint="cs"/>
                <w:color w:val="595959"/>
                <w:sz w:val="20"/>
                <w:szCs w:val="20"/>
                <w:rtl/>
              </w:rPr>
              <w:t>9</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2A2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0.3%</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nil"/>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r w:rsidR="00D21567" w:rsidRPr="00D21567" w:rsidTr="007E28F5">
        <w:trPr>
          <w:trHeight w:val="300"/>
        </w:trPr>
        <w:tc>
          <w:tcPr>
            <w:tcW w:w="956" w:type="dxa"/>
            <w:tcBorders>
              <w:top w:val="nil"/>
              <w:left w:val="nil"/>
              <w:bottom w:val="single" w:sz="4" w:space="0" w:color="auto"/>
              <w:right w:val="nil"/>
            </w:tcBorders>
            <w:shd w:val="clear" w:color="auto" w:fill="auto"/>
            <w:vAlign w:val="center"/>
            <w:hideMark/>
          </w:tcPr>
          <w:p w:rsidR="00D21567" w:rsidRPr="00D21567" w:rsidRDefault="00D21567" w:rsidP="00D21567">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80+</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5A3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0.2%</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c>
          <w:tcPr>
            <w:tcW w:w="720" w:type="dxa"/>
            <w:tcBorders>
              <w:top w:val="nil"/>
              <w:left w:val="nil"/>
              <w:bottom w:val="single" w:sz="4" w:space="0" w:color="auto"/>
              <w:right w:val="nil"/>
            </w:tcBorders>
            <w:shd w:val="clear" w:color="000000" w:fill="D6A461"/>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0.1%</w:t>
            </w:r>
          </w:p>
        </w:tc>
        <w:tc>
          <w:tcPr>
            <w:tcW w:w="720" w:type="dxa"/>
            <w:tcBorders>
              <w:top w:val="nil"/>
              <w:left w:val="nil"/>
              <w:bottom w:val="single" w:sz="4" w:space="0" w:color="auto"/>
              <w:right w:val="nil"/>
            </w:tcBorders>
            <w:shd w:val="clear" w:color="000000" w:fill="DADDDF"/>
            <w:noWrap/>
            <w:vAlign w:val="center"/>
            <w:hideMark/>
          </w:tcPr>
          <w:p w:rsidR="00D21567" w:rsidRPr="00D21567" w:rsidRDefault="00D21567" w:rsidP="00D21567">
            <w:pPr>
              <w:bidi/>
              <w:spacing w:after="0" w:line="240" w:lineRule="auto"/>
              <w:rPr>
                <w:rFonts w:ascii="Arial" w:hAnsi="Arial"/>
                <w:color w:val="F2F2F2"/>
                <w:sz w:val="20"/>
                <w:szCs w:val="20"/>
                <w:rtl/>
              </w:rPr>
            </w:pPr>
            <w:r w:rsidRPr="00D21567">
              <w:rPr>
                <w:rFonts w:ascii="Arial" w:hAnsi="Arial"/>
                <w:color w:val="F2F2F2"/>
                <w:sz w:val="20"/>
                <w:szCs w:val="20"/>
                <w:rtl/>
              </w:rPr>
              <w:t>0.0%</w:t>
            </w:r>
          </w:p>
        </w:tc>
      </w:tr>
    </w:tbl>
    <w:p w:rsidR="00D21567" w:rsidRPr="007517D9" w:rsidRDefault="00D21567" w:rsidP="00D21567">
      <w:pPr>
        <w:pStyle w:val="PopSourceNote"/>
        <w:bidi/>
      </w:pPr>
      <w:r>
        <w:rPr>
          <w:rFonts w:hint="cs"/>
          <w:rtl/>
        </w:rPr>
        <w:t>المصدر: مركز الإحصاء - أبوظبي</w:t>
      </w:r>
    </w:p>
    <w:p w:rsidR="00814166" w:rsidRDefault="00814166" w:rsidP="00814166">
      <w:pPr>
        <w:pStyle w:val="Heading3"/>
        <w:rPr>
          <w:rtl/>
        </w:rPr>
      </w:pPr>
    </w:p>
    <w:p w:rsidR="00814166" w:rsidRDefault="00814166" w:rsidP="00814166">
      <w:pPr>
        <w:pStyle w:val="Heading3"/>
        <w:rPr>
          <w:rtl/>
        </w:rPr>
      </w:pPr>
    </w:p>
    <w:p w:rsidR="00D1544D" w:rsidRDefault="00D1544D" w:rsidP="001E22F9">
      <w:pPr>
        <w:pStyle w:val="Heading3"/>
        <w:rPr>
          <w:rtl/>
        </w:rPr>
      </w:pPr>
      <w:bookmarkStart w:id="79" w:name="_Toc443304311"/>
      <w:r w:rsidRPr="00FF6511">
        <w:rPr>
          <w:rFonts w:hint="cs"/>
          <w:rtl/>
        </w:rPr>
        <w:t>الجدول</w:t>
      </w:r>
      <w:r w:rsidRPr="00FF6511">
        <w:rPr>
          <w:rtl/>
        </w:rPr>
        <w:t xml:space="preserve"> </w:t>
      </w:r>
      <w:r w:rsidR="001E22F9">
        <w:rPr>
          <w:rFonts w:hint="cs"/>
          <w:rtl/>
        </w:rPr>
        <w:t>23</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Pr>
          <w:rFonts w:hint="cs"/>
          <w:rtl/>
        </w:rPr>
        <w:t>لحالات الطلاق</w:t>
      </w:r>
      <w:r w:rsidRPr="00785EFF">
        <w:rPr>
          <w:rtl/>
        </w:rPr>
        <w:t xml:space="preserve"> </w:t>
      </w:r>
      <w:r w:rsidRPr="00785EFF">
        <w:rPr>
          <w:rFonts w:hint="eastAsia"/>
          <w:rtl/>
        </w:rPr>
        <w:t>حسب</w:t>
      </w:r>
      <w:r w:rsidRPr="00785EFF">
        <w:rPr>
          <w:rtl/>
        </w:rPr>
        <w:t xml:space="preserve"> </w:t>
      </w:r>
      <w:r>
        <w:rPr>
          <w:rFonts w:hint="cs"/>
          <w:rtl/>
          <w:lang w:bidi="ar-AE"/>
        </w:rPr>
        <w:t>الفئة العمرية</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79"/>
      <w:r w:rsidRPr="00785EFF">
        <w:rPr>
          <w:rtl/>
        </w:rPr>
        <w:t xml:space="preserve"> </w:t>
      </w:r>
    </w:p>
    <w:p w:rsidR="00D1544D" w:rsidRDefault="00D1544D" w:rsidP="00D1544D">
      <w:pPr>
        <w:pStyle w:val="PopTableChartSubtitle"/>
        <w:bidi/>
        <w:rPr>
          <w:rtl/>
        </w:rPr>
      </w:pPr>
      <w:r w:rsidRPr="00583AE4">
        <w:rPr>
          <w:rFonts w:hint="cs"/>
          <w:rtl/>
        </w:rPr>
        <w:t>(</w:t>
      </w:r>
      <w:r>
        <w:rPr>
          <w:rFonts w:hint="cs"/>
          <w:rtl/>
        </w:rPr>
        <w:t>نسبة)</w:t>
      </w:r>
    </w:p>
    <w:tbl>
      <w:tblPr>
        <w:bidiVisual/>
        <w:tblW w:w="9716" w:type="dxa"/>
        <w:tblLook w:val="04A0" w:firstRow="1" w:lastRow="0" w:firstColumn="1" w:lastColumn="0" w:noHBand="0" w:noVBand="1"/>
      </w:tblPr>
      <w:tblGrid>
        <w:gridCol w:w="1940"/>
        <w:gridCol w:w="864"/>
        <w:gridCol w:w="864"/>
        <w:gridCol w:w="864"/>
        <w:gridCol w:w="864"/>
        <w:gridCol w:w="864"/>
        <w:gridCol w:w="864"/>
        <w:gridCol w:w="864"/>
        <w:gridCol w:w="752"/>
        <w:gridCol w:w="112"/>
        <w:gridCol w:w="864"/>
      </w:tblGrid>
      <w:tr w:rsidR="00D1544D" w:rsidRPr="00D1544D" w:rsidTr="00BE0BA3">
        <w:trPr>
          <w:cantSplit/>
          <w:trHeight w:val="1323"/>
        </w:trPr>
        <w:tc>
          <w:tcPr>
            <w:tcW w:w="1940" w:type="dxa"/>
            <w:tcBorders>
              <w:top w:val="nil"/>
              <w:left w:val="nil"/>
              <w:bottom w:val="nil"/>
              <w:right w:val="nil"/>
            </w:tcBorders>
            <w:shd w:val="clear" w:color="000000" w:fill="495663"/>
            <w:noWrap/>
            <w:vAlign w:val="center"/>
            <w:hideMark/>
          </w:tcPr>
          <w:p w:rsidR="00D1544D" w:rsidRPr="00D1544D" w:rsidRDefault="00D1544D" w:rsidP="007E28F5">
            <w:pPr>
              <w:bidi/>
              <w:spacing w:after="0" w:line="240" w:lineRule="auto"/>
              <w:rPr>
                <w:rFonts w:ascii="Tahoma" w:hAnsi="Tahoma" w:cs="Tahoma"/>
                <w:b/>
                <w:bCs/>
                <w:color w:val="FFFFFF"/>
                <w:sz w:val="20"/>
                <w:szCs w:val="20"/>
              </w:rPr>
            </w:pPr>
            <w:r w:rsidRPr="00D1544D">
              <w:rPr>
                <w:rFonts w:ascii="Tahoma" w:hAnsi="Tahoma" w:cs="Tahoma"/>
                <w:b/>
                <w:bCs/>
                <w:color w:val="FFFFFF"/>
                <w:sz w:val="20"/>
                <w:szCs w:val="20"/>
                <w:rtl/>
              </w:rPr>
              <w:t>جنسية ال</w:t>
            </w:r>
            <w:r w:rsidR="007E28F5">
              <w:rPr>
                <w:rFonts w:ascii="Tahoma" w:hAnsi="Tahoma" w:cs="Tahoma" w:hint="cs"/>
                <w:b/>
                <w:bCs/>
                <w:color w:val="FFFFFF"/>
                <w:sz w:val="20"/>
                <w:szCs w:val="20"/>
                <w:rtl/>
              </w:rPr>
              <w:t>مطلق</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الإمارات</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دول الخليج</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الدول العربية الأخرى</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الدول الاسيوية غير العربية</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الدول الافريقية غير العربية</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الدول الأوروبية</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دول أمريكا الشمالية</w:t>
            </w:r>
          </w:p>
        </w:tc>
        <w:tc>
          <w:tcPr>
            <w:tcW w:w="864" w:type="dxa"/>
            <w:gridSpan w:val="2"/>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دول أمريكا الجنوبية</w:t>
            </w:r>
          </w:p>
        </w:tc>
        <w:tc>
          <w:tcPr>
            <w:tcW w:w="864" w:type="dxa"/>
            <w:tcBorders>
              <w:top w:val="nil"/>
              <w:left w:val="nil"/>
              <w:bottom w:val="nil"/>
              <w:right w:val="nil"/>
            </w:tcBorders>
            <w:shd w:val="clear" w:color="000000" w:fill="495663"/>
            <w:noWrap/>
            <w:textDirection w:val="tbRl"/>
            <w:vAlign w:val="center"/>
            <w:hideMark/>
          </w:tcPr>
          <w:p w:rsidR="00D1544D" w:rsidRPr="00D1544D" w:rsidRDefault="00D1544D" w:rsidP="00BE0BA3">
            <w:pPr>
              <w:bidi/>
              <w:spacing w:after="0" w:line="240" w:lineRule="auto"/>
              <w:ind w:left="113" w:right="113"/>
              <w:rPr>
                <w:rFonts w:ascii="Tahoma" w:hAnsi="Tahoma" w:cs="Tahoma"/>
                <w:b/>
                <w:bCs/>
                <w:color w:val="FFFFFF"/>
                <w:sz w:val="20"/>
                <w:szCs w:val="20"/>
                <w:rtl/>
              </w:rPr>
            </w:pPr>
            <w:r w:rsidRPr="00D1544D">
              <w:rPr>
                <w:rFonts w:ascii="Tahoma" w:hAnsi="Tahoma" w:cs="Tahoma"/>
                <w:b/>
                <w:bCs/>
                <w:color w:val="FFFFFF"/>
                <w:sz w:val="20"/>
                <w:szCs w:val="20"/>
                <w:rtl/>
              </w:rPr>
              <w:t>الدول المحيطية</w:t>
            </w:r>
          </w:p>
        </w:tc>
      </w:tr>
      <w:tr w:rsidR="007E28F5" w:rsidRPr="00D1544D" w:rsidTr="00BE0BA3">
        <w:trPr>
          <w:gridAfter w:val="2"/>
          <w:wAfter w:w="976" w:type="dxa"/>
          <w:trHeight w:val="300"/>
        </w:trPr>
        <w:tc>
          <w:tcPr>
            <w:tcW w:w="8740" w:type="dxa"/>
            <w:gridSpan w:val="9"/>
            <w:tcBorders>
              <w:top w:val="nil"/>
              <w:left w:val="nil"/>
              <w:bottom w:val="nil"/>
              <w:right w:val="nil"/>
            </w:tcBorders>
            <w:shd w:val="clear" w:color="auto" w:fill="auto"/>
            <w:noWrap/>
            <w:vAlign w:val="center"/>
          </w:tcPr>
          <w:p w:rsidR="007E28F5" w:rsidRPr="007E28F5" w:rsidRDefault="007E28F5" w:rsidP="007E28F5">
            <w:pPr>
              <w:pStyle w:val="ListParagraph"/>
              <w:numPr>
                <w:ilvl w:val="0"/>
                <w:numId w:val="43"/>
              </w:numPr>
              <w:bidi/>
              <w:spacing w:after="0" w:line="240" w:lineRule="auto"/>
              <w:jc w:val="center"/>
              <w:rPr>
                <w:rFonts w:asciiTheme="minorBidi" w:hAnsiTheme="minorBidi" w:cstheme="minorBidi"/>
                <w:color w:val="595959"/>
                <w:sz w:val="20"/>
                <w:szCs w:val="20"/>
                <w:rtl/>
              </w:rPr>
            </w:pPr>
            <w:r>
              <w:rPr>
                <w:rFonts w:asciiTheme="minorBidi" w:hAnsiTheme="minorBidi" w:cstheme="minorBidi" w:hint="cs"/>
                <w:color w:val="595959"/>
                <w:sz w:val="20"/>
                <w:szCs w:val="20"/>
                <w:rtl/>
              </w:rPr>
              <w:t>جنسية المطلقة -</w:t>
            </w:r>
          </w:p>
        </w:tc>
      </w:tr>
      <w:tr w:rsidR="00D1544D" w:rsidRPr="00D1544D" w:rsidTr="00BE0BA3">
        <w:trPr>
          <w:trHeight w:val="300"/>
        </w:trPr>
        <w:tc>
          <w:tcPr>
            <w:tcW w:w="1940" w:type="dxa"/>
            <w:tcBorders>
              <w:top w:val="nil"/>
              <w:left w:val="nil"/>
              <w:bottom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الإمارات</w:t>
            </w:r>
          </w:p>
        </w:tc>
        <w:tc>
          <w:tcPr>
            <w:tcW w:w="864" w:type="dxa"/>
            <w:tcBorders>
              <w:top w:val="nil"/>
              <w:left w:val="nil"/>
              <w:bottom w:val="nil"/>
              <w:right w:val="nil"/>
            </w:tcBorders>
            <w:shd w:val="clear" w:color="000000" w:fill="495663"/>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43.5%</w:t>
            </w:r>
          </w:p>
        </w:tc>
        <w:tc>
          <w:tcPr>
            <w:tcW w:w="864" w:type="dxa"/>
            <w:tcBorders>
              <w:top w:val="nil"/>
              <w:left w:val="nil"/>
              <w:bottom w:val="nil"/>
              <w:right w:val="nil"/>
            </w:tcBorders>
            <w:shd w:val="clear" w:color="000000" w:fill="CD9F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3.0%</w:t>
            </w:r>
          </w:p>
        </w:tc>
        <w:tc>
          <w:tcPr>
            <w:tcW w:w="864" w:type="dxa"/>
            <w:tcBorders>
              <w:top w:val="nil"/>
              <w:left w:val="nil"/>
              <w:bottom w:val="nil"/>
              <w:right w:val="nil"/>
            </w:tcBorders>
            <w:shd w:val="clear" w:color="000000" w:fill="A98B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14.2%</w:t>
            </w:r>
          </w:p>
        </w:tc>
        <w:tc>
          <w:tcPr>
            <w:tcW w:w="864" w:type="dxa"/>
            <w:tcBorders>
              <w:top w:val="nil"/>
              <w:left w:val="nil"/>
              <w:bottom w:val="nil"/>
              <w:right w:val="nil"/>
            </w:tcBorders>
            <w:shd w:val="clear" w:color="000000" w:fill="CFA0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2.4%</w:t>
            </w:r>
          </w:p>
        </w:tc>
        <w:tc>
          <w:tcPr>
            <w:tcW w:w="864" w:type="dxa"/>
            <w:tcBorders>
              <w:top w:val="nil"/>
              <w:left w:val="nil"/>
              <w:bottom w:val="nil"/>
              <w:right w:val="nil"/>
            </w:tcBorders>
            <w:shd w:val="clear" w:color="000000" w:fill="D5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0.4%</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0.3%</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gridSpan w:val="2"/>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r>
      <w:tr w:rsidR="00D1544D" w:rsidRPr="00D1544D" w:rsidTr="00BE0BA3">
        <w:trPr>
          <w:trHeight w:val="300"/>
        </w:trPr>
        <w:tc>
          <w:tcPr>
            <w:tcW w:w="1940" w:type="dxa"/>
            <w:tcBorders>
              <w:top w:val="nil"/>
              <w:left w:val="nil"/>
              <w:bottom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دول الخليج</w:t>
            </w:r>
          </w:p>
        </w:tc>
        <w:tc>
          <w:tcPr>
            <w:tcW w:w="864" w:type="dxa"/>
            <w:tcBorders>
              <w:top w:val="nil"/>
              <w:left w:val="nil"/>
              <w:bottom w:val="nil"/>
              <w:right w:val="nil"/>
            </w:tcBorders>
            <w:shd w:val="clear" w:color="000000" w:fill="D1A1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1.9%</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gridSpan w:val="2"/>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r>
      <w:tr w:rsidR="00D1544D" w:rsidRPr="00D1544D" w:rsidTr="00BE0BA3">
        <w:trPr>
          <w:trHeight w:val="300"/>
        </w:trPr>
        <w:tc>
          <w:tcPr>
            <w:tcW w:w="1940" w:type="dxa"/>
            <w:tcBorders>
              <w:top w:val="nil"/>
              <w:left w:val="nil"/>
              <w:bottom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الدول العربية الأخرى</w:t>
            </w:r>
          </w:p>
        </w:tc>
        <w:tc>
          <w:tcPr>
            <w:tcW w:w="864" w:type="dxa"/>
            <w:tcBorders>
              <w:top w:val="nil"/>
              <w:left w:val="nil"/>
              <w:bottom w:val="nil"/>
              <w:right w:val="nil"/>
            </w:tcBorders>
            <w:shd w:val="clear" w:color="000000" w:fill="CFA1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2.2%</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917E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21.4%</w:t>
            </w:r>
          </w:p>
        </w:tc>
        <w:tc>
          <w:tcPr>
            <w:tcW w:w="864" w:type="dxa"/>
            <w:tcBorders>
              <w:top w:val="nil"/>
              <w:left w:val="nil"/>
              <w:bottom w:val="nil"/>
              <w:right w:val="nil"/>
            </w:tcBorders>
            <w:shd w:val="clear" w:color="000000" w:fill="D1A2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1.7%</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bottom w:val="nil"/>
              <w:right w:val="nil"/>
            </w:tcBorders>
            <w:shd w:val="clear" w:color="000000" w:fill="D4A3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0.7%</w:t>
            </w:r>
          </w:p>
        </w:tc>
        <w:tc>
          <w:tcPr>
            <w:tcW w:w="864" w:type="dxa"/>
            <w:tcBorders>
              <w:top w:val="nil"/>
              <w:left w:val="nil"/>
              <w:bottom w:val="nil"/>
              <w:right w:val="nil"/>
            </w:tcBorders>
            <w:shd w:val="clear" w:color="000000" w:fill="D5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0.4%</w:t>
            </w:r>
          </w:p>
        </w:tc>
        <w:tc>
          <w:tcPr>
            <w:tcW w:w="864" w:type="dxa"/>
            <w:gridSpan w:val="2"/>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r>
      <w:tr w:rsidR="00D1544D" w:rsidRPr="00D1544D" w:rsidTr="00BE0BA3">
        <w:trPr>
          <w:trHeight w:val="300"/>
        </w:trPr>
        <w:tc>
          <w:tcPr>
            <w:tcW w:w="1940" w:type="dxa"/>
            <w:tcBorders>
              <w:top w:val="nil"/>
              <w:left w:val="nil"/>
              <w:bottom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الدول الاسيوية غير العربية</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0A1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1.9%</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gridSpan w:val="2"/>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r>
      <w:tr w:rsidR="00D1544D" w:rsidRPr="00D1544D" w:rsidTr="00BE0BA3">
        <w:trPr>
          <w:trHeight w:val="300"/>
        </w:trPr>
        <w:tc>
          <w:tcPr>
            <w:tcW w:w="1940" w:type="dxa"/>
            <w:tcBorders>
              <w:top w:val="nil"/>
              <w:left w:val="nil"/>
              <w:bottom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الدول الافريقية غير العربية</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gridSpan w:val="2"/>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r>
      <w:tr w:rsidR="00D1544D" w:rsidRPr="00D1544D" w:rsidTr="00BE0BA3">
        <w:trPr>
          <w:trHeight w:val="300"/>
        </w:trPr>
        <w:tc>
          <w:tcPr>
            <w:tcW w:w="1940" w:type="dxa"/>
            <w:tcBorders>
              <w:top w:val="nil"/>
              <w:left w:val="nil"/>
              <w:bottom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الدول الأوروبية</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nil"/>
              <w:right w:val="nil"/>
            </w:tcBorders>
            <w:shd w:val="clear" w:color="000000" w:fill="D5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0.6%</w:t>
            </w:r>
          </w:p>
        </w:tc>
        <w:tc>
          <w:tcPr>
            <w:tcW w:w="864" w:type="dxa"/>
            <w:tcBorders>
              <w:top w:val="nil"/>
              <w:left w:val="nil"/>
              <w:bottom w:val="nil"/>
              <w:right w:val="nil"/>
            </w:tcBorders>
            <w:shd w:val="clear" w:color="000000" w:fill="D5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0.4%</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5A3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0.6%</w:t>
            </w:r>
          </w:p>
        </w:tc>
        <w:tc>
          <w:tcPr>
            <w:tcW w:w="864" w:type="dxa"/>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gridSpan w:val="2"/>
            <w:tcBorders>
              <w:top w:val="nil"/>
              <w:left w:val="nil"/>
              <w:bottom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r>
      <w:tr w:rsidR="00D1544D" w:rsidRPr="00D1544D" w:rsidTr="00BE0BA3">
        <w:trPr>
          <w:trHeight w:val="300"/>
        </w:trPr>
        <w:tc>
          <w:tcPr>
            <w:tcW w:w="1940" w:type="dxa"/>
            <w:tcBorders>
              <w:top w:val="nil"/>
              <w:left w:val="nil"/>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دول أمريكا الشمالية</w:t>
            </w:r>
          </w:p>
        </w:tc>
        <w:tc>
          <w:tcPr>
            <w:tcW w:w="864" w:type="dxa"/>
            <w:tcBorders>
              <w:top w:val="nil"/>
              <w:left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right w:val="nil"/>
            </w:tcBorders>
            <w:shd w:val="clear" w:color="000000" w:fill="D5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0.5%</w:t>
            </w:r>
          </w:p>
        </w:tc>
        <w:tc>
          <w:tcPr>
            <w:tcW w:w="864" w:type="dxa"/>
            <w:tcBorders>
              <w:top w:val="nil"/>
              <w:left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0.2%</w:t>
            </w:r>
          </w:p>
        </w:tc>
        <w:tc>
          <w:tcPr>
            <w:tcW w:w="864" w:type="dxa"/>
            <w:tcBorders>
              <w:top w:val="nil"/>
              <w:left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right w:val="nil"/>
            </w:tcBorders>
            <w:shd w:val="clear" w:color="000000" w:fill="D4A3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0.8%</w:t>
            </w:r>
          </w:p>
        </w:tc>
        <w:tc>
          <w:tcPr>
            <w:tcW w:w="864" w:type="dxa"/>
            <w:gridSpan w:val="2"/>
            <w:tcBorders>
              <w:top w:val="nil"/>
              <w:left w:val="nil"/>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r>
      <w:tr w:rsidR="00D1544D" w:rsidRPr="00D1544D" w:rsidTr="00BE0BA3">
        <w:trPr>
          <w:trHeight w:val="300"/>
        </w:trPr>
        <w:tc>
          <w:tcPr>
            <w:tcW w:w="1940" w:type="dxa"/>
            <w:tcBorders>
              <w:top w:val="nil"/>
              <w:left w:val="nil"/>
              <w:bottom w:val="single" w:sz="4" w:space="0" w:color="auto"/>
              <w:right w:val="nil"/>
            </w:tcBorders>
            <w:shd w:val="clear" w:color="auto" w:fill="auto"/>
            <w:noWrap/>
            <w:vAlign w:val="center"/>
            <w:hideMark/>
          </w:tcPr>
          <w:p w:rsidR="00D1544D" w:rsidRPr="00D1544D" w:rsidRDefault="00D1544D" w:rsidP="00D1544D">
            <w:pPr>
              <w:bidi/>
              <w:spacing w:after="0" w:line="240" w:lineRule="auto"/>
              <w:rPr>
                <w:rFonts w:ascii="Tahoma" w:hAnsi="Tahoma" w:cs="Tahoma"/>
                <w:color w:val="595959"/>
                <w:sz w:val="20"/>
                <w:szCs w:val="20"/>
                <w:rtl/>
              </w:rPr>
            </w:pPr>
            <w:r w:rsidRPr="00D1544D">
              <w:rPr>
                <w:rFonts w:ascii="Tahoma" w:hAnsi="Tahoma" w:cs="Tahoma"/>
                <w:color w:val="595959"/>
                <w:sz w:val="20"/>
                <w:szCs w:val="20"/>
                <w:rtl/>
              </w:rPr>
              <w:t>الدول المحيطية</w:t>
            </w:r>
          </w:p>
        </w:tc>
        <w:tc>
          <w:tcPr>
            <w:tcW w:w="864" w:type="dxa"/>
            <w:tcBorders>
              <w:top w:val="nil"/>
              <w:left w:val="nil"/>
              <w:bottom w:val="single" w:sz="4" w:space="0" w:color="auto"/>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c>
          <w:tcPr>
            <w:tcW w:w="864" w:type="dxa"/>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gridSpan w:val="2"/>
            <w:tcBorders>
              <w:top w:val="nil"/>
              <w:left w:val="nil"/>
              <w:bottom w:val="single" w:sz="4" w:space="0" w:color="auto"/>
              <w:right w:val="nil"/>
            </w:tcBorders>
            <w:shd w:val="clear" w:color="000000" w:fill="DADDDF"/>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0.0%</w:t>
            </w:r>
          </w:p>
        </w:tc>
        <w:tc>
          <w:tcPr>
            <w:tcW w:w="864" w:type="dxa"/>
            <w:tcBorders>
              <w:top w:val="nil"/>
              <w:left w:val="nil"/>
              <w:bottom w:val="single" w:sz="4" w:space="0" w:color="auto"/>
              <w:right w:val="nil"/>
            </w:tcBorders>
            <w:shd w:val="clear" w:color="000000" w:fill="D6A461"/>
            <w:noWrap/>
            <w:vAlign w:val="center"/>
            <w:hideMark/>
          </w:tcPr>
          <w:p w:rsidR="00D1544D" w:rsidRPr="00D1544D" w:rsidRDefault="00D1544D" w:rsidP="00D1544D">
            <w:pPr>
              <w:bidi/>
              <w:spacing w:after="0" w:line="240" w:lineRule="auto"/>
              <w:rPr>
                <w:rFonts w:ascii="Arial" w:hAnsi="Arial"/>
                <w:color w:val="F2F2F2"/>
                <w:sz w:val="20"/>
                <w:szCs w:val="20"/>
                <w:rtl/>
              </w:rPr>
            </w:pPr>
            <w:r w:rsidRPr="00D1544D">
              <w:rPr>
                <w:rFonts w:ascii="Arial" w:hAnsi="Arial"/>
                <w:color w:val="F2F2F2"/>
                <w:sz w:val="20"/>
                <w:szCs w:val="20"/>
                <w:rtl/>
              </w:rPr>
              <w:t>0.1%</w:t>
            </w:r>
          </w:p>
        </w:tc>
      </w:tr>
    </w:tbl>
    <w:p w:rsidR="00D1544D" w:rsidRPr="007517D9" w:rsidRDefault="00D1544D" w:rsidP="00D1544D">
      <w:pPr>
        <w:pStyle w:val="PopSourceNote"/>
        <w:bidi/>
      </w:pPr>
      <w:r>
        <w:rPr>
          <w:rFonts w:hint="cs"/>
          <w:rtl/>
        </w:rPr>
        <w:t>المصدر: مركز الإحصاء - أبوظبي</w:t>
      </w:r>
    </w:p>
    <w:p w:rsidR="00D1544D" w:rsidRDefault="00D1544D" w:rsidP="001F3FB3">
      <w:pPr>
        <w:pStyle w:val="PopHeading1"/>
      </w:pPr>
    </w:p>
    <w:p w:rsidR="00B44525" w:rsidRDefault="00B44525" w:rsidP="001E22F9">
      <w:pPr>
        <w:pStyle w:val="Heading3"/>
        <w:rPr>
          <w:rtl/>
        </w:rPr>
      </w:pPr>
      <w:bookmarkStart w:id="80" w:name="_Toc443304312"/>
      <w:r w:rsidRPr="00FF6511">
        <w:rPr>
          <w:rFonts w:hint="cs"/>
          <w:rtl/>
        </w:rPr>
        <w:t>الجدول</w:t>
      </w:r>
      <w:r w:rsidRPr="00FF6511">
        <w:rPr>
          <w:rtl/>
        </w:rPr>
        <w:t xml:space="preserve"> </w:t>
      </w:r>
      <w:r w:rsidR="001E22F9">
        <w:rPr>
          <w:rFonts w:hint="cs"/>
          <w:rtl/>
        </w:rPr>
        <w:t>24</w:t>
      </w:r>
      <w:r w:rsidRPr="00FF6511">
        <w:rPr>
          <w:rtl/>
        </w:rPr>
        <w:t xml:space="preserve">: </w:t>
      </w:r>
      <w:r w:rsidRPr="00785EFF">
        <w:rPr>
          <w:rFonts w:hint="eastAsia"/>
          <w:rtl/>
        </w:rPr>
        <w:t>التوزيع</w:t>
      </w:r>
      <w:r w:rsidRPr="00785EFF">
        <w:rPr>
          <w:rtl/>
        </w:rPr>
        <w:t xml:space="preserve"> </w:t>
      </w:r>
      <w:r w:rsidRPr="00785EFF">
        <w:rPr>
          <w:rFonts w:hint="eastAsia"/>
          <w:rtl/>
        </w:rPr>
        <w:t>النسبي</w:t>
      </w:r>
      <w:r w:rsidRPr="00785EFF">
        <w:rPr>
          <w:rtl/>
        </w:rPr>
        <w:t xml:space="preserve"> </w:t>
      </w:r>
      <w:r>
        <w:rPr>
          <w:rFonts w:hint="cs"/>
          <w:rtl/>
        </w:rPr>
        <w:t>لحالات الطلاق</w:t>
      </w:r>
      <w:r w:rsidRPr="00785EFF">
        <w:rPr>
          <w:rtl/>
        </w:rPr>
        <w:t xml:space="preserve"> </w:t>
      </w:r>
      <w:r w:rsidRPr="00785EFF">
        <w:rPr>
          <w:rFonts w:hint="eastAsia"/>
          <w:rtl/>
        </w:rPr>
        <w:t>حسب</w:t>
      </w:r>
      <w:r w:rsidRPr="00785EFF">
        <w:rPr>
          <w:rtl/>
        </w:rPr>
        <w:t xml:space="preserve"> </w:t>
      </w:r>
      <w:r>
        <w:rPr>
          <w:rFonts w:hint="cs"/>
          <w:rtl/>
          <w:lang w:bidi="ar-AE"/>
        </w:rPr>
        <w:t>الحالة التعليمية</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80"/>
      <w:r w:rsidRPr="00785EFF">
        <w:rPr>
          <w:rtl/>
        </w:rPr>
        <w:t xml:space="preserve"> </w:t>
      </w:r>
    </w:p>
    <w:p w:rsidR="00B44525" w:rsidRPr="00884967" w:rsidRDefault="00B44525" w:rsidP="00B44525">
      <w:pPr>
        <w:pStyle w:val="PopTableChartSubtitle"/>
        <w:bidi/>
        <w:rPr>
          <w:rtl/>
        </w:rPr>
      </w:pPr>
      <w:r w:rsidRPr="00583AE4">
        <w:rPr>
          <w:rFonts w:hint="cs"/>
          <w:rtl/>
        </w:rPr>
        <w:t>(</w:t>
      </w:r>
      <w:r>
        <w:rPr>
          <w:rFonts w:hint="cs"/>
          <w:rtl/>
        </w:rPr>
        <w:t>نسبة)</w:t>
      </w:r>
    </w:p>
    <w:tbl>
      <w:tblPr>
        <w:bidiVisual/>
        <w:tblW w:w="9811" w:type="dxa"/>
        <w:tblLook w:val="04A0" w:firstRow="1" w:lastRow="0" w:firstColumn="1" w:lastColumn="0" w:noHBand="0" w:noVBand="1"/>
      </w:tblPr>
      <w:tblGrid>
        <w:gridCol w:w="1440"/>
        <w:gridCol w:w="864"/>
        <w:gridCol w:w="864"/>
        <w:gridCol w:w="897"/>
        <w:gridCol w:w="1030"/>
        <w:gridCol w:w="867"/>
        <w:gridCol w:w="1030"/>
        <w:gridCol w:w="901"/>
        <w:gridCol w:w="1039"/>
        <w:gridCol w:w="870"/>
        <w:gridCol w:w="19"/>
      </w:tblGrid>
      <w:tr w:rsidR="00B44525" w:rsidRPr="00B44525" w:rsidTr="00BE0BA3">
        <w:trPr>
          <w:trHeight w:val="300"/>
        </w:trPr>
        <w:tc>
          <w:tcPr>
            <w:tcW w:w="1440"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Pr>
            </w:pPr>
            <w:r w:rsidRPr="00B44525">
              <w:rPr>
                <w:rFonts w:ascii="Tahoma" w:hAnsi="Tahoma" w:cs="Tahoma"/>
                <w:b/>
                <w:bCs/>
                <w:color w:val="FFFFFF"/>
                <w:sz w:val="20"/>
                <w:szCs w:val="20"/>
                <w:rtl/>
              </w:rPr>
              <w:t>الحالة التعليمية للمطلق</w:t>
            </w:r>
          </w:p>
        </w:tc>
        <w:tc>
          <w:tcPr>
            <w:tcW w:w="864"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أمي</w:t>
            </w:r>
          </w:p>
        </w:tc>
        <w:tc>
          <w:tcPr>
            <w:tcW w:w="864"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يقرأ ويكتب</w:t>
            </w:r>
          </w:p>
        </w:tc>
        <w:tc>
          <w:tcPr>
            <w:tcW w:w="887" w:type="dxa"/>
            <w:tcBorders>
              <w:top w:val="nil"/>
              <w:left w:val="nil"/>
              <w:bottom w:val="nil"/>
              <w:right w:val="nil"/>
            </w:tcBorders>
            <w:shd w:val="clear" w:color="000000" w:fill="495663"/>
            <w:noWrap/>
            <w:vAlign w:val="center"/>
            <w:hideMark/>
          </w:tcPr>
          <w:p w:rsidR="00B44525" w:rsidRPr="00B44525" w:rsidRDefault="00BE0BA3" w:rsidP="00B44525">
            <w:pPr>
              <w:bidi/>
              <w:spacing w:after="0" w:line="240" w:lineRule="auto"/>
              <w:rPr>
                <w:rFonts w:ascii="Tahoma" w:hAnsi="Tahoma" w:cs="Tahoma"/>
                <w:b/>
                <w:bCs/>
                <w:color w:val="FFFFFF"/>
                <w:sz w:val="20"/>
                <w:szCs w:val="20"/>
                <w:rtl/>
              </w:rPr>
            </w:pPr>
            <w:r w:rsidRPr="00B44525">
              <w:rPr>
                <w:rFonts w:ascii="Tahoma" w:hAnsi="Tahoma" w:cs="Tahoma" w:hint="cs"/>
                <w:b/>
                <w:bCs/>
                <w:color w:val="FFFFFF"/>
                <w:sz w:val="20"/>
                <w:szCs w:val="20"/>
                <w:rtl/>
              </w:rPr>
              <w:t>ابتدائي</w:t>
            </w:r>
          </w:p>
        </w:tc>
        <w:tc>
          <w:tcPr>
            <w:tcW w:w="1030" w:type="dxa"/>
            <w:tcBorders>
              <w:top w:val="nil"/>
              <w:left w:val="nil"/>
              <w:bottom w:val="nil"/>
              <w:right w:val="nil"/>
            </w:tcBorders>
            <w:shd w:val="clear" w:color="000000" w:fill="495663"/>
            <w:noWrap/>
            <w:vAlign w:val="center"/>
            <w:hideMark/>
          </w:tcPr>
          <w:p w:rsidR="00B44525" w:rsidRPr="00B44525" w:rsidRDefault="00BE0BA3" w:rsidP="00BE0BA3">
            <w:pPr>
              <w:bidi/>
              <w:spacing w:after="0" w:line="240" w:lineRule="auto"/>
              <w:rPr>
                <w:rFonts w:ascii="Tahoma" w:hAnsi="Tahoma" w:cs="Tahoma"/>
                <w:b/>
                <w:bCs/>
                <w:color w:val="FFFFFF"/>
                <w:sz w:val="20"/>
                <w:szCs w:val="20"/>
                <w:rtl/>
              </w:rPr>
            </w:pPr>
            <w:r>
              <w:rPr>
                <w:rFonts w:ascii="Tahoma" w:hAnsi="Tahoma" w:cs="Tahoma" w:hint="cs"/>
                <w:b/>
                <w:bCs/>
                <w:color w:val="FFFFFF"/>
                <w:sz w:val="20"/>
                <w:szCs w:val="20"/>
                <w:rtl/>
              </w:rPr>
              <w:t>إ</w:t>
            </w:r>
            <w:r w:rsidR="00B44525" w:rsidRPr="00B44525">
              <w:rPr>
                <w:rFonts w:ascii="Tahoma" w:hAnsi="Tahoma" w:cs="Tahoma"/>
                <w:b/>
                <w:bCs/>
                <w:color w:val="FFFFFF"/>
                <w:sz w:val="20"/>
                <w:szCs w:val="20"/>
                <w:rtl/>
              </w:rPr>
              <w:t>عداد</w:t>
            </w:r>
            <w:r>
              <w:rPr>
                <w:rFonts w:ascii="Tahoma" w:hAnsi="Tahoma" w:cs="Tahoma" w:hint="cs"/>
                <w:b/>
                <w:bCs/>
                <w:color w:val="FFFFFF"/>
                <w:sz w:val="20"/>
                <w:szCs w:val="20"/>
                <w:rtl/>
              </w:rPr>
              <w:t>ي</w:t>
            </w:r>
          </w:p>
        </w:tc>
        <w:tc>
          <w:tcPr>
            <w:tcW w:w="867"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الثانوي</w:t>
            </w:r>
          </w:p>
        </w:tc>
        <w:tc>
          <w:tcPr>
            <w:tcW w:w="1030"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فوق الثانوي ودون الجامعي</w:t>
            </w:r>
          </w:p>
        </w:tc>
        <w:tc>
          <w:tcPr>
            <w:tcW w:w="901"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جامعي</w:t>
            </w:r>
          </w:p>
        </w:tc>
        <w:tc>
          <w:tcPr>
            <w:tcW w:w="1039" w:type="dxa"/>
            <w:tcBorders>
              <w:top w:val="nil"/>
              <w:left w:val="nil"/>
              <w:bottom w:val="nil"/>
              <w:right w:val="nil"/>
            </w:tcBorders>
            <w:shd w:val="clear" w:color="000000" w:fill="495663"/>
            <w:noWrap/>
            <w:vAlign w:val="center"/>
            <w:hideMark/>
          </w:tcPr>
          <w:p w:rsidR="00B44525" w:rsidRPr="00B44525" w:rsidRDefault="00B44525" w:rsidP="00B44525">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ماجستير</w:t>
            </w:r>
          </w:p>
        </w:tc>
        <w:tc>
          <w:tcPr>
            <w:tcW w:w="889" w:type="dxa"/>
            <w:gridSpan w:val="2"/>
            <w:tcBorders>
              <w:top w:val="nil"/>
              <w:left w:val="nil"/>
              <w:bottom w:val="nil"/>
              <w:right w:val="nil"/>
            </w:tcBorders>
            <w:shd w:val="clear" w:color="000000" w:fill="495663"/>
            <w:noWrap/>
            <w:vAlign w:val="center"/>
            <w:hideMark/>
          </w:tcPr>
          <w:p w:rsidR="00B44525" w:rsidRPr="00B44525" w:rsidRDefault="00B44525" w:rsidP="00BE0BA3">
            <w:pPr>
              <w:bidi/>
              <w:spacing w:after="0" w:line="240" w:lineRule="auto"/>
              <w:rPr>
                <w:rFonts w:ascii="Tahoma" w:hAnsi="Tahoma" w:cs="Tahoma"/>
                <w:b/>
                <w:bCs/>
                <w:color w:val="FFFFFF"/>
                <w:sz w:val="20"/>
                <w:szCs w:val="20"/>
                <w:rtl/>
              </w:rPr>
            </w:pPr>
            <w:r w:rsidRPr="00B44525">
              <w:rPr>
                <w:rFonts w:ascii="Tahoma" w:hAnsi="Tahoma" w:cs="Tahoma"/>
                <w:b/>
                <w:bCs/>
                <w:color w:val="FFFFFF"/>
                <w:sz w:val="20"/>
                <w:szCs w:val="20"/>
                <w:rtl/>
              </w:rPr>
              <w:t>دكتورا</w:t>
            </w:r>
            <w:r w:rsidR="00BE0BA3">
              <w:rPr>
                <w:rFonts w:ascii="Tahoma" w:hAnsi="Tahoma" w:cs="Tahoma" w:hint="cs"/>
                <w:b/>
                <w:bCs/>
                <w:color w:val="FFFFFF"/>
                <w:sz w:val="20"/>
                <w:szCs w:val="20"/>
                <w:rtl/>
              </w:rPr>
              <w:t>ه</w:t>
            </w:r>
          </w:p>
        </w:tc>
      </w:tr>
      <w:tr w:rsidR="007E28F5" w:rsidRPr="00B44525" w:rsidTr="00BE0BA3">
        <w:trPr>
          <w:gridAfter w:val="1"/>
          <w:wAfter w:w="19" w:type="dxa"/>
          <w:trHeight w:val="300"/>
        </w:trPr>
        <w:tc>
          <w:tcPr>
            <w:tcW w:w="9792" w:type="dxa"/>
            <w:gridSpan w:val="10"/>
            <w:tcBorders>
              <w:top w:val="nil"/>
              <w:left w:val="nil"/>
              <w:bottom w:val="nil"/>
              <w:right w:val="nil"/>
            </w:tcBorders>
            <w:shd w:val="clear" w:color="auto" w:fill="auto"/>
            <w:noWrap/>
            <w:vAlign w:val="center"/>
          </w:tcPr>
          <w:p w:rsidR="007E28F5" w:rsidRPr="007E28F5" w:rsidRDefault="007E28F5" w:rsidP="007E28F5">
            <w:pPr>
              <w:pStyle w:val="ListParagraph"/>
              <w:numPr>
                <w:ilvl w:val="0"/>
                <w:numId w:val="43"/>
              </w:numPr>
              <w:bidi/>
              <w:spacing w:after="0" w:line="240" w:lineRule="auto"/>
              <w:jc w:val="center"/>
              <w:rPr>
                <w:rFonts w:asciiTheme="minorBidi" w:hAnsiTheme="minorBidi" w:cstheme="minorBidi"/>
                <w:color w:val="595959"/>
                <w:sz w:val="20"/>
                <w:szCs w:val="20"/>
                <w:rtl/>
              </w:rPr>
            </w:pPr>
            <w:r>
              <w:rPr>
                <w:rFonts w:asciiTheme="minorBidi" w:hAnsiTheme="minorBidi" w:cstheme="minorBidi" w:hint="cs"/>
                <w:color w:val="595959"/>
                <w:sz w:val="20"/>
                <w:szCs w:val="20"/>
                <w:rtl/>
              </w:rPr>
              <w:t>الحالة التعليمية للمطلقة -</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أمي</w:t>
            </w:r>
          </w:p>
        </w:tc>
        <w:tc>
          <w:tcPr>
            <w:tcW w:w="864" w:type="dxa"/>
            <w:tcBorders>
              <w:top w:val="nil"/>
              <w:left w:val="nil"/>
              <w:bottom w:val="nil"/>
              <w:right w:val="nil"/>
            </w:tcBorders>
            <w:shd w:val="clear" w:color="000000" w:fill="D2A2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0.9%</w:t>
            </w:r>
          </w:p>
        </w:tc>
        <w:tc>
          <w:tcPr>
            <w:tcW w:w="864" w:type="dxa"/>
            <w:tcBorders>
              <w:top w:val="nil"/>
              <w:left w:val="nil"/>
              <w:bottom w:val="nil"/>
              <w:right w:val="nil"/>
            </w:tcBorders>
            <w:shd w:val="clear" w:color="000000" w:fill="D7B07B"/>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887" w:type="dxa"/>
            <w:tcBorders>
              <w:top w:val="nil"/>
              <w:left w:val="nil"/>
              <w:bottom w:val="nil"/>
              <w:right w:val="nil"/>
            </w:tcBorders>
            <w:shd w:val="clear" w:color="000000" w:fill="D7B07B"/>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1030" w:type="dxa"/>
            <w:tcBorders>
              <w:top w:val="nil"/>
              <w:left w:val="nil"/>
              <w:bottom w:val="nil"/>
              <w:right w:val="nil"/>
            </w:tcBorders>
            <w:shd w:val="clear" w:color="000000" w:fill="D9C7AD"/>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67" w:type="dxa"/>
            <w:tcBorders>
              <w:top w:val="nil"/>
              <w:left w:val="nil"/>
              <w:bottom w:val="nil"/>
              <w:right w:val="nil"/>
            </w:tcBorders>
            <w:shd w:val="clear" w:color="000000" w:fill="D4A3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0.5%</w:t>
            </w:r>
          </w:p>
        </w:tc>
        <w:tc>
          <w:tcPr>
            <w:tcW w:w="1030" w:type="dxa"/>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901"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1039" w:type="dxa"/>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889" w:type="dxa"/>
            <w:gridSpan w:val="2"/>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يقرأ ويكتب</w:t>
            </w:r>
          </w:p>
        </w:tc>
        <w:tc>
          <w:tcPr>
            <w:tcW w:w="864"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864"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887"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1030"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867"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1030" w:type="dxa"/>
            <w:tcBorders>
              <w:top w:val="nil"/>
              <w:left w:val="nil"/>
              <w:bottom w:val="nil"/>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901" w:type="dxa"/>
            <w:tcBorders>
              <w:top w:val="nil"/>
              <w:left w:val="nil"/>
              <w:bottom w:val="nil"/>
              <w:right w:val="nil"/>
            </w:tcBorders>
            <w:shd w:val="clear" w:color="000000" w:fill="D7B07B"/>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1039" w:type="dxa"/>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889" w:type="dxa"/>
            <w:gridSpan w:val="2"/>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hint="cs"/>
                <w:color w:val="595959"/>
                <w:sz w:val="20"/>
                <w:szCs w:val="20"/>
                <w:rtl/>
              </w:rPr>
              <w:t>ابتدائي</w:t>
            </w:r>
          </w:p>
        </w:tc>
        <w:tc>
          <w:tcPr>
            <w:tcW w:w="864" w:type="dxa"/>
            <w:tcBorders>
              <w:top w:val="nil"/>
              <w:left w:val="nil"/>
              <w:bottom w:val="nil"/>
              <w:right w:val="nil"/>
            </w:tcBorders>
            <w:shd w:val="clear" w:color="000000" w:fill="D7B07B"/>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864" w:type="dxa"/>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887" w:type="dxa"/>
            <w:tcBorders>
              <w:top w:val="nil"/>
              <w:left w:val="nil"/>
              <w:bottom w:val="nil"/>
              <w:right w:val="nil"/>
            </w:tcBorders>
            <w:shd w:val="clear" w:color="000000" w:fill="D2A2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0.9%</w:t>
            </w:r>
          </w:p>
        </w:tc>
        <w:tc>
          <w:tcPr>
            <w:tcW w:w="1030" w:type="dxa"/>
            <w:tcBorders>
              <w:top w:val="nil"/>
              <w:left w:val="nil"/>
              <w:bottom w:val="nil"/>
              <w:right w:val="nil"/>
            </w:tcBorders>
            <w:shd w:val="clear" w:color="000000" w:fill="D1A2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0.9%</w:t>
            </w:r>
          </w:p>
        </w:tc>
        <w:tc>
          <w:tcPr>
            <w:tcW w:w="867" w:type="dxa"/>
            <w:tcBorders>
              <w:top w:val="nil"/>
              <w:left w:val="nil"/>
              <w:bottom w:val="nil"/>
              <w:right w:val="nil"/>
            </w:tcBorders>
            <w:shd w:val="clear" w:color="000000" w:fill="C89D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2.0%</w:t>
            </w:r>
          </w:p>
        </w:tc>
        <w:tc>
          <w:tcPr>
            <w:tcW w:w="1030" w:type="dxa"/>
            <w:tcBorders>
              <w:top w:val="nil"/>
              <w:left w:val="nil"/>
              <w:bottom w:val="nil"/>
              <w:right w:val="nil"/>
            </w:tcBorders>
            <w:shd w:val="clear" w:color="000000" w:fill="D7B07B"/>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901"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1039" w:type="dxa"/>
            <w:tcBorders>
              <w:top w:val="nil"/>
              <w:left w:val="nil"/>
              <w:bottom w:val="nil"/>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89" w:type="dxa"/>
            <w:gridSpan w:val="2"/>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hint="cs"/>
                <w:color w:val="595959"/>
                <w:sz w:val="20"/>
                <w:szCs w:val="20"/>
                <w:rtl/>
              </w:rPr>
              <w:t>إعدادي</w:t>
            </w:r>
          </w:p>
        </w:tc>
        <w:tc>
          <w:tcPr>
            <w:tcW w:w="864"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864" w:type="dxa"/>
            <w:tcBorders>
              <w:top w:val="nil"/>
              <w:left w:val="nil"/>
              <w:bottom w:val="nil"/>
              <w:right w:val="nil"/>
            </w:tcBorders>
            <w:shd w:val="clear" w:color="000000" w:fill="D7B07B"/>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887" w:type="dxa"/>
            <w:tcBorders>
              <w:top w:val="nil"/>
              <w:left w:val="nil"/>
              <w:bottom w:val="nil"/>
              <w:right w:val="nil"/>
            </w:tcBorders>
            <w:shd w:val="clear" w:color="000000" w:fill="D3A3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0.6%</w:t>
            </w:r>
          </w:p>
        </w:tc>
        <w:tc>
          <w:tcPr>
            <w:tcW w:w="1030" w:type="dxa"/>
            <w:tcBorders>
              <w:top w:val="nil"/>
              <w:left w:val="nil"/>
              <w:bottom w:val="nil"/>
              <w:right w:val="nil"/>
            </w:tcBorders>
            <w:shd w:val="clear" w:color="000000" w:fill="BF98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3.0%</w:t>
            </w:r>
          </w:p>
        </w:tc>
        <w:tc>
          <w:tcPr>
            <w:tcW w:w="867" w:type="dxa"/>
            <w:tcBorders>
              <w:top w:val="nil"/>
              <w:left w:val="nil"/>
              <w:bottom w:val="nil"/>
              <w:right w:val="nil"/>
            </w:tcBorders>
            <w:shd w:val="clear" w:color="000000" w:fill="B08F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4.9%</w:t>
            </w:r>
          </w:p>
        </w:tc>
        <w:tc>
          <w:tcPr>
            <w:tcW w:w="1030" w:type="dxa"/>
            <w:tcBorders>
              <w:top w:val="nil"/>
              <w:left w:val="nil"/>
              <w:bottom w:val="nil"/>
              <w:right w:val="nil"/>
            </w:tcBorders>
            <w:shd w:val="clear" w:color="000000" w:fill="D3A3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0.7%</w:t>
            </w:r>
          </w:p>
        </w:tc>
        <w:tc>
          <w:tcPr>
            <w:tcW w:w="901" w:type="dxa"/>
            <w:tcBorders>
              <w:top w:val="nil"/>
              <w:left w:val="nil"/>
              <w:bottom w:val="nil"/>
              <w:right w:val="nil"/>
            </w:tcBorders>
            <w:shd w:val="clear" w:color="000000" w:fill="CB9E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1.7%</w:t>
            </w:r>
          </w:p>
        </w:tc>
        <w:tc>
          <w:tcPr>
            <w:tcW w:w="1039" w:type="dxa"/>
            <w:tcBorders>
              <w:top w:val="nil"/>
              <w:left w:val="nil"/>
              <w:bottom w:val="nil"/>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89" w:type="dxa"/>
            <w:gridSpan w:val="2"/>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الثانوي</w:t>
            </w:r>
          </w:p>
        </w:tc>
        <w:tc>
          <w:tcPr>
            <w:tcW w:w="864"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864"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887" w:type="dxa"/>
            <w:tcBorders>
              <w:top w:val="nil"/>
              <w:left w:val="nil"/>
              <w:bottom w:val="nil"/>
              <w:right w:val="nil"/>
            </w:tcBorders>
            <w:shd w:val="clear" w:color="000000" w:fill="D2A2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0.8%</w:t>
            </w:r>
          </w:p>
        </w:tc>
        <w:tc>
          <w:tcPr>
            <w:tcW w:w="1030" w:type="dxa"/>
            <w:tcBorders>
              <w:top w:val="nil"/>
              <w:left w:val="nil"/>
              <w:bottom w:val="nil"/>
              <w:right w:val="nil"/>
            </w:tcBorders>
            <w:shd w:val="clear" w:color="000000" w:fill="C59B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2.3%</w:t>
            </w:r>
          </w:p>
        </w:tc>
        <w:tc>
          <w:tcPr>
            <w:tcW w:w="867" w:type="dxa"/>
            <w:tcBorders>
              <w:top w:val="nil"/>
              <w:left w:val="nil"/>
              <w:bottom w:val="nil"/>
              <w:right w:val="nil"/>
            </w:tcBorders>
            <w:shd w:val="clear" w:color="000000" w:fill="495663"/>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17.1%</w:t>
            </w:r>
          </w:p>
        </w:tc>
        <w:tc>
          <w:tcPr>
            <w:tcW w:w="1030" w:type="dxa"/>
            <w:tcBorders>
              <w:top w:val="nil"/>
              <w:left w:val="nil"/>
              <w:bottom w:val="nil"/>
              <w:right w:val="nil"/>
            </w:tcBorders>
            <w:shd w:val="clear" w:color="000000" w:fill="C098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2.9%</w:t>
            </w:r>
          </w:p>
        </w:tc>
        <w:tc>
          <w:tcPr>
            <w:tcW w:w="901" w:type="dxa"/>
            <w:tcBorders>
              <w:top w:val="nil"/>
              <w:left w:val="nil"/>
              <w:bottom w:val="nil"/>
              <w:right w:val="nil"/>
            </w:tcBorders>
            <w:shd w:val="clear" w:color="000000" w:fill="9B83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7.4%</w:t>
            </w:r>
          </w:p>
        </w:tc>
        <w:tc>
          <w:tcPr>
            <w:tcW w:w="1039" w:type="dxa"/>
            <w:tcBorders>
              <w:top w:val="nil"/>
              <w:left w:val="nil"/>
              <w:bottom w:val="nil"/>
              <w:right w:val="nil"/>
            </w:tcBorders>
            <w:shd w:val="clear" w:color="000000" w:fill="D5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889" w:type="dxa"/>
            <w:gridSpan w:val="2"/>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فوق الثانوي ودون الجامعي</w:t>
            </w:r>
          </w:p>
        </w:tc>
        <w:tc>
          <w:tcPr>
            <w:tcW w:w="864" w:type="dxa"/>
            <w:tcBorders>
              <w:top w:val="nil"/>
              <w:left w:val="nil"/>
              <w:bottom w:val="nil"/>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64" w:type="dxa"/>
            <w:tcBorders>
              <w:top w:val="nil"/>
              <w:left w:val="nil"/>
              <w:bottom w:val="nil"/>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87" w:type="dxa"/>
            <w:tcBorders>
              <w:top w:val="nil"/>
              <w:left w:val="nil"/>
              <w:bottom w:val="nil"/>
              <w:right w:val="nil"/>
            </w:tcBorders>
            <w:shd w:val="clear" w:color="000000" w:fill="D8BB94"/>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1030" w:type="dxa"/>
            <w:tcBorders>
              <w:top w:val="nil"/>
              <w:left w:val="nil"/>
              <w:bottom w:val="nil"/>
              <w:right w:val="nil"/>
            </w:tcBorders>
            <w:shd w:val="clear" w:color="000000" w:fill="D5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0.5%</w:t>
            </w:r>
          </w:p>
        </w:tc>
        <w:tc>
          <w:tcPr>
            <w:tcW w:w="867" w:type="dxa"/>
            <w:tcBorders>
              <w:top w:val="nil"/>
              <w:left w:val="nil"/>
              <w:bottom w:val="nil"/>
              <w:right w:val="nil"/>
            </w:tcBorders>
            <w:shd w:val="clear" w:color="000000" w:fill="C299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2.7%</w:t>
            </w:r>
          </w:p>
        </w:tc>
        <w:tc>
          <w:tcPr>
            <w:tcW w:w="1030" w:type="dxa"/>
            <w:tcBorders>
              <w:top w:val="nil"/>
              <w:left w:val="nil"/>
              <w:bottom w:val="nil"/>
              <w:right w:val="nil"/>
            </w:tcBorders>
            <w:shd w:val="clear" w:color="000000" w:fill="CC9F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1.5%</w:t>
            </w:r>
          </w:p>
        </w:tc>
        <w:tc>
          <w:tcPr>
            <w:tcW w:w="901" w:type="dxa"/>
            <w:tcBorders>
              <w:top w:val="nil"/>
              <w:left w:val="nil"/>
              <w:bottom w:val="nil"/>
              <w:right w:val="nil"/>
            </w:tcBorders>
            <w:shd w:val="clear" w:color="000000" w:fill="C59B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2.4%</w:t>
            </w:r>
          </w:p>
        </w:tc>
        <w:tc>
          <w:tcPr>
            <w:tcW w:w="1039" w:type="dxa"/>
            <w:tcBorders>
              <w:top w:val="nil"/>
              <w:left w:val="nil"/>
              <w:bottom w:val="nil"/>
              <w:right w:val="nil"/>
            </w:tcBorders>
            <w:shd w:val="clear" w:color="000000" w:fill="D9C7AD"/>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89" w:type="dxa"/>
            <w:gridSpan w:val="2"/>
            <w:tcBorders>
              <w:top w:val="nil"/>
              <w:left w:val="nil"/>
              <w:bottom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جامعي</w:t>
            </w:r>
          </w:p>
        </w:tc>
        <w:tc>
          <w:tcPr>
            <w:tcW w:w="864" w:type="dxa"/>
            <w:tcBorders>
              <w:top w:val="nil"/>
              <w:left w:val="nil"/>
              <w:bottom w:val="nil"/>
              <w:right w:val="nil"/>
            </w:tcBorders>
            <w:shd w:val="clear" w:color="000000" w:fill="D9C7AD"/>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64" w:type="dxa"/>
            <w:tcBorders>
              <w:top w:val="nil"/>
              <w:left w:val="nil"/>
              <w:bottom w:val="nil"/>
              <w:right w:val="nil"/>
            </w:tcBorders>
            <w:shd w:val="clear" w:color="000000" w:fill="D8BB94"/>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0.2%</w:t>
            </w:r>
          </w:p>
        </w:tc>
        <w:tc>
          <w:tcPr>
            <w:tcW w:w="887" w:type="dxa"/>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1030" w:type="dxa"/>
            <w:tcBorders>
              <w:top w:val="nil"/>
              <w:left w:val="nil"/>
              <w:bottom w:val="nil"/>
              <w:right w:val="nil"/>
            </w:tcBorders>
            <w:shd w:val="clear" w:color="000000" w:fill="C59B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2.3%</w:t>
            </w:r>
          </w:p>
        </w:tc>
        <w:tc>
          <w:tcPr>
            <w:tcW w:w="867" w:type="dxa"/>
            <w:tcBorders>
              <w:top w:val="nil"/>
              <w:left w:val="nil"/>
              <w:bottom w:val="nil"/>
              <w:right w:val="nil"/>
            </w:tcBorders>
            <w:shd w:val="clear" w:color="000000" w:fill="8D7C62"/>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9.0%</w:t>
            </w:r>
          </w:p>
        </w:tc>
        <w:tc>
          <w:tcPr>
            <w:tcW w:w="1030" w:type="dxa"/>
            <w:tcBorders>
              <w:top w:val="nil"/>
              <w:left w:val="nil"/>
              <w:bottom w:val="nil"/>
              <w:right w:val="nil"/>
            </w:tcBorders>
            <w:shd w:val="clear" w:color="000000" w:fill="C199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2.8%</w:t>
            </w:r>
          </w:p>
        </w:tc>
        <w:tc>
          <w:tcPr>
            <w:tcW w:w="901" w:type="dxa"/>
            <w:tcBorders>
              <w:top w:val="nil"/>
              <w:left w:val="nil"/>
              <w:bottom w:val="nil"/>
              <w:right w:val="nil"/>
            </w:tcBorders>
            <w:shd w:val="clear" w:color="000000" w:fill="4C5862"/>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16.8%</w:t>
            </w:r>
          </w:p>
        </w:tc>
        <w:tc>
          <w:tcPr>
            <w:tcW w:w="1039" w:type="dxa"/>
            <w:tcBorders>
              <w:top w:val="nil"/>
              <w:left w:val="nil"/>
              <w:bottom w:val="nil"/>
              <w:right w:val="nil"/>
            </w:tcBorders>
            <w:shd w:val="clear" w:color="000000" w:fill="D4A3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0.6%</w:t>
            </w:r>
          </w:p>
        </w:tc>
        <w:tc>
          <w:tcPr>
            <w:tcW w:w="889" w:type="dxa"/>
            <w:gridSpan w:val="2"/>
            <w:tcBorders>
              <w:top w:val="nil"/>
              <w:left w:val="nil"/>
              <w:bottom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r>
      <w:tr w:rsidR="00BE0BA3" w:rsidRPr="00B44525" w:rsidTr="00BE0BA3">
        <w:trPr>
          <w:trHeight w:val="300"/>
        </w:trPr>
        <w:tc>
          <w:tcPr>
            <w:tcW w:w="1440" w:type="dxa"/>
            <w:tcBorders>
              <w:top w:val="nil"/>
              <w:left w:val="nil"/>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color w:val="595959"/>
                <w:sz w:val="20"/>
                <w:szCs w:val="20"/>
                <w:rtl/>
              </w:rPr>
              <w:t>ماجستير</w:t>
            </w:r>
          </w:p>
        </w:tc>
        <w:tc>
          <w:tcPr>
            <w:tcW w:w="864" w:type="dxa"/>
            <w:tcBorders>
              <w:top w:val="nil"/>
              <w:left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864" w:type="dxa"/>
            <w:tcBorders>
              <w:top w:val="nil"/>
              <w:left w:val="nil"/>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87" w:type="dxa"/>
            <w:tcBorders>
              <w:top w:val="nil"/>
              <w:left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1030" w:type="dxa"/>
            <w:tcBorders>
              <w:top w:val="nil"/>
              <w:left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867" w:type="dxa"/>
            <w:tcBorders>
              <w:top w:val="nil"/>
              <w:left w:val="nil"/>
              <w:right w:val="nil"/>
            </w:tcBorders>
            <w:shd w:val="clear" w:color="000000" w:fill="CD9F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1.4%</w:t>
            </w:r>
          </w:p>
        </w:tc>
        <w:tc>
          <w:tcPr>
            <w:tcW w:w="1030" w:type="dxa"/>
            <w:tcBorders>
              <w:top w:val="nil"/>
              <w:left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901" w:type="dxa"/>
            <w:tcBorders>
              <w:top w:val="nil"/>
              <w:left w:val="nil"/>
              <w:right w:val="nil"/>
            </w:tcBorders>
            <w:shd w:val="clear" w:color="000000" w:fill="CC9F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1.5%</w:t>
            </w:r>
          </w:p>
        </w:tc>
        <w:tc>
          <w:tcPr>
            <w:tcW w:w="1039" w:type="dxa"/>
            <w:tcBorders>
              <w:top w:val="nil"/>
              <w:left w:val="nil"/>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889" w:type="dxa"/>
            <w:gridSpan w:val="2"/>
            <w:tcBorders>
              <w:top w:val="nil"/>
              <w:left w:val="nil"/>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r w:rsidR="00BE0BA3" w:rsidRPr="00B44525" w:rsidTr="00BE0BA3">
        <w:trPr>
          <w:trHeight w:val="300"/>
        </w:trPr>
        <w:tc>
          <w:tcPr>
            <w:tcW w:w="1440" w:type="dxa"/>
            <w:tcBorders>
              <w:top w:val="nil"/>
              <w:left w:val="nil"/>
              <w:bottom w:val="single" w:sz="4" w:space="0" w:color="auto"/>
              <w:right w:val="nil"/>
            </w:tcBorders>
            <w:shd w:val="clear" w:color="auto" w:fill="auto"/>
            <w:noWrap/>
            <w:vAlign w:val="center"/>
            <w:hideMark/>
          </w:tcPr>
          <w:p w:rsidR="00BE0BA3" w:rsidRPr="00177471" w:rsidRDefault="00BE0BA3" w:rsidP="00BE0BA3">
            <w:pPr>
              <w:bidi/>
              <w:spacing w:after="0" w:line="240" w:lineRule="auto"/>
              <w:rPr>
                <w:rFonts w:ascii="Tahoma" w:hAnsi="Tahoma" w:cs="Tahoma"/>
                <w:color w:val="595959"/>
                <w:sz w:val="20"/>
                <w:szCs w:val="20"/>
                <w:rtl/>
              </w:rPr>
            </w:pPr>
            <w:r w:rsidRPr="00177471">
              <w:rPr>
                <w:rFonts w:ascii="Tahoma" w:hAnsi="Tahoma" w:cs="Tahoma" w:hint="cs"/>
                <w:color w:val="595959"/>
                <w:sz w:val="20"/>
                <w:szCs w:val="20"/>
                <w:rtl/>
              </w:rPr>
              <w:t>دكتوراه</w:t>
            </w:r>
          </w:p>
        </w:tc>
        <w:tc>
          <w:tcPr>
            <w:tcW w:w="864" w:type="dxa"/>
            <w:tcBorders>
              <w:top w:val="nil"/>
              <w:left w:val="nil"/>
              <w:bottom w:val="single" w:sz="4" w:space="0" w:color="auto"/>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864" w:type="dxa"/>
            <w:tcBorders>
              <w:top w:val="nil"/>
              <w:left w:val="nil"/>
              <w:bottom w:val="single" w:sz="4" w:space="0" w:color="auto"/>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887" w:type="dxa"/>
            <w:tcBorders>
              <w:top w:val="nil"/>
              <w:left w:val="nil"/>
              <w:bottom w:val="single" w:sz="4" w:space="0" w:color="auto"/>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c>
          <w:tcPr>
            <w:tcW w:w="1030" w:type="dxa"/>
            <w:tcBorders>
              <w:top w:val="nil"/>
              <w:left w:val="nil"/>
              <w:bottom w:val="single" w:sz="4" w:space="0" w:color="auto"/>
              <w:right w:val="nil"/>
            </w:tcBorders>
            <w:shd w:val="clear" w:color="000000" w:fill="DAD2C6"/>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67" w:type="dxa"/>
            <w:tcBorders>
              <w:top w:val="nil"/>
              <w:left w:val="nil"/>
              <w:bottom w:val="single" w:sz="4" w:space="0" w:color="auto"/>
              <w:right w:val="nil"/>
            </w:tcBorders>
            <w:shd w:val="clear" w:color="000000" w:fill="D5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0.4%</w:t>
            </w:r>
          </w:p>
        </w:tc>
        <w:tc>
          <w:tcPr>
            <w:tcW w:w="1030" w:type="dxa"/>
            <w:tcBorders>
              <w:top w:val="nil"/>
              <w:left w:val="nil"/>
              <w:bottom w:val="single" w:sz="4" w:space="0" w:color="auto"/>
              <w:right w:val="nil"/>
            </w:tcBorders>
            <w:shd w:val="clear" w:color="000000" w:fill="D9C7AD"/>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901" w:type="dxa"/>
            <w:tcBorders>
              <w:top w:val="nil"/>
              <w:left w:val="nil"/>
              <w:bottom w:val="single" w:sz="4" w:space="0" w:color="auto"/>
              <w:right w:val="nil"/>
            </w:tcBorders>
            <w:shd w:val="clear" w:color="000000" w:fill="D6A461"/>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0.3%</w:t>
            </w:r>
          </w:p>
        </w:tc>
        <w:tc>
          <w:tcPr>
            <w:tcW w:w="1039" w:type="dxa"/>
            <w:tcBorders>
              <w:top w:val="nil"/>
              <w:left w:val="nil"/>
              <w:bottom w:val="single" w:sz="4" w:space="0" w:color="auto"/>
              <w:right w:val="nil"/>
            </w:tcBorders>
            <w:shd w:val="clear" w:color="000000" w:fill="D9C7AD"/>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0.1%</w:t>
            </w:r>
          </w:p>
        </w:tc>
        <w:tc>
          <w:tcPr>
            <w:tcW w:w="889" w:type="dxa"/>
            <w:gridSpan w:val="2"/>
            <w:tcBorders>
              <w:top w:val="nil"/>
              <w:left w:val="nil"/>
              <w:bottom w:val="single" w:sz="4" w:space="0" w:color="auto"/>
              <w:right w:val="nil"/>
            </w:tcBorders>
            <w:shd w:val="clear" w:color="000000" w:fill="DADDDF"/>
            <w:noWrap/>
            <w:vAlign w:val="center"/>
            <w:hideMark/>
          </w:tcPr>
          <w:p w:rsidR="00BE0BA3" w:rsidRPr="00B44525" w:rsidRDefault="00BE0BA3" w:rsidP="00BE0BA3">
            <w:pPr>
              <w:bidi/>
              <w:spacing w:after="0" w:line="240" w:lineRule="auto"/>
              <w:rPr>
                <w:rFonts w:ascii="Arial" w:hAnsi="Arial"/>
                <w:color w:val="F2F2F2"/>
                <w:sz w:val="20"/>
                <w:szCs w:val="20"/>
                <w:rtl/>
              </w:rPr>
            </w:pPr>
            <w:r w:rsidRPr="00B44525">
              <w:rPr>
                <w:rFonts w:ascii="Arial" w:hAnsi="Arial"/>
                <w:color w:val="F2F2F2"/>
                <w:sz w:val="20"/>
                <w:szCs w:val="20"/>
                <w:rtl/>
              </w:rPr>
              <w:t>0.0%</w:t>
            </w:r>
          </w:p>
        </w:tc>
      </w:tr>
    </w:tbl>
    <w:p w:rsidR="000F13A6" w:rsidRPr="007A2905" w:rsidRDefault="0055250C" w:rsidP="007A2905">
      <w:pPr>
        <w:pStyle w:val="PopSourceNote"/>
        <w:bidi/>
        <w:rPr>
          <w:rtl/>
        </w:rPr>
      </w:pPr>
      <w:bookmarkStart w:id="81" w:name="_Toc443304313"/>
      <w:r>
        <w:rPr>
          <w:rFonts w:hint="cs"/>
          <w:rtl/>
        </w:rPr>
        <w:t xml:space="preserve">المصدر: مركز الإحصاء </w:t>
      </w:r>
      <w:r w:rsidR="001E22F9">
        <w:rPr>
          <w:rtl/>
        </w:rPr>
        <w:t>–</w:t>
      </w:r>
      <w:r>
        <w:rPr>
          <w:rFonts w:hint="cs"/>
          <w:rtl/>
        </w:rPr>
        <w:t xml:space="preserve"> أبوظبي</w:t>
      </w:r>
      <w:bookmarkEnd w:id="81"/>
    </w:p>
    <w:p w:rsidR="001E22F9" w:rsidRPr="001E22F9" w:rsidRDefault="001E22F9" w:rsidP="001E22F9">
      <w:pPr>
        <w:rPr>
          <w:rtl/>
          <w:lang w:val="en-GB" w:eastAsia="en-GB"/>
        </w:rPr>
      </w:pPr>
    </w:p>
    <w:p w:rsidR="0055250C" w:rsidRDefault="0055250C" w:rsidP="001E22F9">
      <w:pPr>
        <w:pStyle w:val="Heading3"/>
        <w:rPr>
          <w:rtl/>
        </w:rPr>
      </w:pPr>
      <w:bookmarkStart w:id="82" w:name="_Toc443304314"/>
      <w:r w:rsidRPr="00FF6511">
        <w:rPr>
          <w:rFonts w:hint="cs"/>
          <w:rtl/>
        </w:rPr>
        <w:t>الجدول</w:t>
      </w:r>
      <w:r w:rsidRPr="00FF6511">
        <w:rPr>
          <w:rtl/>
        </w:rPr>
        <w:t xml:space="preserve"> </w:t>
      </w:r>
      <w:r w:rsidR="001E22F9">
        <w:rPr>
          <w:rFonts w:hint="cs"/>
          <w:rtl/>
        </w:rPr>
        <w:t>25</w:t>
      </w:r>
      <w:r w:rsidRPr="00FF6511">
        <w:rPr>
          <w:rtl/>
        </w:rPr>
        <w:t xml:space="preserve">: </w:t>
      </w:r>
      <w:r w:rsidR="000F13A6">
        <w:rPr>
          <w:rFonts w:hint="cs"/>
          <w:rtl/>
        </w:rPr>
        <w:t>السكان</w:t>
      </w:r>
      <w:r w:rsidR="009121BF">
        <w:t xml:space="preserve"> </w:t>
      </w:r>
      <w:r w:rsidR="009121BF" w:rsidRPr="0055250C">
        <w:rPr>
          <w:rtl/>
        </w:rPr>
        <w:t xml:space="preserve">(15 </w:t>
      </w:r>
      <w:r w:rsidR="009121BF" w:rsidRPr="0055250C">
        <w:rPr>
          <w:rFonts w:hint="eastAsia"/>
          <w:rtl/>
        </w:rPr>
        <w:t>سنة</w:t>
      </w:r>
      <w:r w:rsidR="009121BF" w:rsidRPr="0055250C">
        <w:rPr>
          <w:rtl/>
        </w:rPr>
        <w:t xml:space="preserve"> </w:t>
      </w:r>
      <w:r w:rsidR="009121BF" w:rsidRPr="0055250C">
        <w:rPr>
          <w:rFonts w:hint="eastAsia"/>
          <w:rtl/>
        </w:rPr>
        <w:t>فأكثر</w:t>
      </w:r>
      <w:r w:rsidR="009121BF" w:rsidRPr="0055250C">
        <w:rPr>
          <w:rtl/>
        </w:rPr>
        <w:t xml:space="preserve">) </w:t>
      </w:r>
      <w:r w:rsidR="000F13A6">
        <w:rPr>
          <w:rFonts w:hint="cs"/>
          <w:rtl/>
        </w:rPr>
        <w:t>حسب الحالة الزواجية وال</w:t>
      </w:r>
      <w:r w:rsidR="00C8353A">
        <w:rPr>
          <w:rFonts w:hint="cs"/>
          <w:rtl/>
        </w:rPr>
        <w:t>إقليم</w:t>
      </w:r>
      <w:r w:rsidRPr="00785EFF">
        <w:rPr>
          <w:rFonts w:hint="eastAsia"/>
          <w:rtl/>
        </w:rPr>
        <w:t>،</w:t>
      </w:r>
      <w:r w:rsidRPr="00785EFF">
        <w:rPr>
          <w:rtl/>
        </w:rPr>
        <w:t xml:space="preserve"> </w:t>
      </w:r>
      <w:r w:rsidRPr="00785EFF">
        <w:rPr>
          <w:rFonts w:hint="eastAsia"/>
          <w:rtl/>
        </w:rPr>
        <w:t>إمارة</w:t>
      </w:r>
      <w:r w:rsidRPr="00785EFF">
        <w:rPr>
          <w:rtl/>
        </w:rPr>
        <w:t xml:space="preserve"> </w:t>
      </w:r>
      <w:r w:rsidRPr="00785EFF">
        <w:rPr>
          <w:rFonts w:hint="eastAsia"/>
          <w:rtl/>
        </w:rPr>
        <w:t>أبوظبي،</w:t>
      </w:r>
      <w:r w:rsidRPr="00785EFF">
        <w:rPr>
          <w:rtl/>
        </w:rPr>
        <w:t xml:space="preserve"> 2014</w:t>
      </w:r>
      <w:bookmarkEnd w:id="82"/>
      <w:r w:rsidRPr="00785EFF">
        <w:rPr>
          <w:rtl/>
        </w:rPr>
        <w:t xml:space="preserve"> </w:t>
      </w:r>
    </w:p>
    <w:p w:rsidR="0055250C" w:rsidRDefault="0055250C" w:rsidP="0055250C">
      <w:pPr>
        <w:pStyle w:val="PopTableChartSubtitle"/>
        <w:bidi/>
        <w:rPr>
          <w:rtl/>
        </w:rPr>
      </w:pPr>
      <w:r w:rsidRPr="00583AE4">
        <w:rPr>
          <w:rFonts w:hint="cs"/>
          <w:rtl/>
        </w:rPr>
        <w:t>(</w:t>
      </w:r>
      <w:r>
        <w:rPr>
          <w:rFonts w:hint="cs"/>
          <w:rtl/>
        </w:rPr>
        <w:t>أفراد)</w:t>
      </w:r>
    </w:p>
    <w:tbl>
      <w:tblPr>
        <w:bidiVisual/>
        <w:tblW w:w="8852" w:type="dxa"/>
        <w:tblLook w:val="04A0" w:firstRow="1" w:lastRow="0" w:firstColumn="1" w:lastColumn="0" w:noHBand="0" w:noVBand="1"/>
      </w:tblPr>
      <w:tblGrid>
        <w:gridCol w:w="1940"/>
        <w:gridCol w:w="1728"/>
        <w:gridCol w:w="1728"/>
        <w:gridCol w:w="1728"/>
        <w:gridCol w:w="1728"/>
      </w:tblGrid>
      <w:tr w:rsidR="0055250C" w:rsidRPr="0055250C" w:rsidTr="0055250C">
        <w:trPr>
          <w:trHeight w:val="300"/>
        </w:trPr>
        <w:tc>
          <w:tcPr>
            <w:tcW w:w="1940"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Pr>
            </w:pPr>
            <w:r w:rsidRPr="0055250C">
              <w:rPr>
                <w:rFonts w:ascii="Tahoma" w:hAnsi="Tahoma" w:cs="Tahoma"/>
                <w:b/>
                <w:bCs/>
                <w:color w:val="FFFFFF"/>
                <w:sz w:val="20"/>
                <w:szCs w:val="20"/>
                <w:rtl/>
              </w:rPr>
              <w:t>الجنسية والنوع</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إقليم أبوظبي</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إقليم العين</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الغربية</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إمارة أبوظبي</w:t>
            </w:r>
          </w:p>
        </w:tc>
      </w:tr>
      <w:tr w:rsidR="0055250C" w:rsidRPr="0055250C" w:rsidTr="0055250C">
        <w:trPr>
          <w:trHeight w:val="300"/>
        </w:trPr>
        <w:tc>
          <w:tcPr>
            <w:tcW w:w="1940"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Tahoma" w:hAnsi="Tahoma" w:cs="Tahoma"/>
                <w:color w:val="595959"/>
                <w:sz w:val="20"/>
                <w:szCs w:val="20"/>
                <w:rtl/>
              </w:rPr>
            </w:pPr>
            <w:r w:rsidRPr="0055250C">
              <w:rPr>
                <w:rFonts w:ascii="Tahoma" w:hAnsi="Tahoma" w:cs="Tahoma"/>
                <w:color w:val="595959"/>
                <w:sz w:val="20"/>
                <w:szCs w:val="20"/>
                <w:rtl/>
              </w:rPr>
              <w:t>لم يتزوج أبدا</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465,476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192,080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87,817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745,373 </w:t>
            </w:r>
          </w:p>
        </w:tc>
      </w:tr>
      <w:tr w:rsidR="0055250C" w:rsidRPr="0055250C" w:rsidTr="0055250C">
        <w:trPr>
          <w:trHeight w:val="300"/>
        </w:trPr>
        <w:tc>
          <w:tcPr>
            <w:tcW w:w="1940"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Tahoma" w:hAnsi="Tahoma" w:cs="Tahoma"/>
                <w:color w:val="595959"/>
                <w:sz w:val="20"/>
                <w:szCs w:val="20"/>
                <w:rtl/>
              </w:rPr>
            </w:pPr>
            <w:r w:rsidRPr="0055250C">
              <w:rPr>
                <w:rFonts w:ascii="Tahoma" w:hAnsi="Tahoma" w:cs="Tahoma"/>
                <w:color w:val="595959"/>
                <w:sz w:val="20"/>
                <w:szCs w:val="20"/>
                <w:rtl/>
              </w:rPr>
              <w:t>متزوج</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889,385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337,426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194,910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1,421,721 </w:t>
            </w:r>
          </w:p>
        </w:tc>
      </w:tr>
      <w:tr w:rsidR="0055250C" w:rsidRPr="0055250C" w:rsidTr="0055250C">
        <w:trPr>
          <w:trHeight w:val="300"/>
        </w:trPr>
        <w:tc>
          <w:tcPr>
            <w:tcW w:w="1940"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Tahoma" w:hAnsi="Tahoma" w:cs="Tahoma"/>
                <w:color w:val="595959"/>
                <w:sz w:val="20"/>
                <w:szCs w:val="20"/>
                <w:rtl/>
              </w:rPr>
            </w:pPr>
            <w:r w:rsidRPr="0055250C">
              <w:rPr>
                <w:rFonts w:ascii="Tahoma" w:hAnsi="Tahoma" w:cs="Tahoma"/>
                <w:color w:val="595959"/>
                <w:sz w:val="20"/>
                <w:szCs w:val="20"/>
                <w:rtl/>
              </w:rPr>
              <w:t>مطلق</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13,741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7,034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1,057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21,832 </w:t>
            </w:r>
          </w:p>
        </w:tc>
      </w:tr>
      <w:tr w:rsidR="0055250C" w:rsidRPr="0055250C" w:rsidTr="0055250C">
        <w:trPr>
          <w:trHeight w:val="300"/>
        </w:trPr>
        <w:tc>
          <w:tcPr>
            <w:tcW w:w="1940"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Tahoma" w:hAnsi="Tahoma" w:cs="Tahoma"/>
                <w:color w:val="595959"/>
                <w:sz w:val="20"/>
                <w:szCs w:val="20"/>
                <w:rtl/>
              </w:rPr>
            </w:pPr>
            <w:r w:rsidRPr="0055250C">
              <w:rPr>
                <w:rFonts w:ascii="Tahoma" w:hAnsi="Tahoma" w:cs="Tahoma"/>
                <w:color w:val="595959"/>
                <w:sz w:val="20"/>
                <w:szCs w:val="20"/>
                <w:rtl/>
              </w:rPr>
              <w:t>أرمل</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12,328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6,413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967 </w:t>
            </w:r>
          </w:p>
        </w:tc>
        <w:tc>
          <w:tcPr>
            <w:tcW w:w="1728" w:type="dxa"/>
            <w:tcBorders>
              <w:top w:val="nil"/>
              <w:left w:val="nil"/>
              <w:bottom w:val="nil"/>
              <w:right w:val="nil"/>
            </w:tcBorders>
            <w:shd w:val="clear" w:color="auto" w:fill="auto"/>
            <w:noWrap/>
            <w:vAlign w:val="center"/>
            <w:hideMark/>
          </w:tcPr>
          <w:p w:rsidR="0055250C" w:rsidRPr="0055250C" w:rsidRDefault="0055250C" w:rsidP="0055250C">
            <w:pPr>
              <w:bidi/>
              <w:spacing w:after="0" w:line="240" w:lineRule="auto"/>
              <w:rPr>
                <w:rFonts w:ascii="Arial" w:hAnsi="Arial"/>
                <w:color w:val="595959"/>
                <w:sz w:val="20"/>
                <w:szCs w:val="20"/>
                <w:rtl/>
              </w:rPr>
            </w:pPr>
            <w:r w:rsidRPr="0055250C">
              <w:rPr>
                <w:rFonts w:ascii="Arial" w:hAnsi="Arial"/>
                <w:color w:val="595959"/>
                <w:sz w:val="20"/>
                <w:szCs w:val="20"/>
                <w:rtl/>
              </w:rPr>
              <w:t xml:space="preserve">                  19,708 </w:t>
            </w:r>
          </w:p>
        </w:tc>
      </w:tr>
      <w:tr w:rsidR="0055250C" w:rsidRPr="0055250C" w:rsidTr="0055250C">
        <w:trPr>
          <w:trHeight w:val="300"/>
        </w:trPr>
        <w:tc>
          <w:tcPr>
            <w:tcW w:w="1940" w:type="dxa"/>
            <w:tcBorders>
              <w:top w:val="nil"/>
              <w:left w:val="nil"/>
              <w:bottom w:val="single" w:sz="8" w:space="0" w:color="495663"/>
              <w:right w:val="nil"/>
            </w:tcBorders>
            <w:shd w:val="clear" w:color="000000" w:fill="DADDDF"/>
            <w:vAlign w:val="center"/>
            <w:hideMark/>
          </w:tcPr>
          <w:p w:rsidR="0055250C" w:rsidRPr="0055250C" w:rsidRDefault="0055250C" w:rsidP="0055250C">
            <w:pPr>
              <w:bidi/>
              <w:spacing w:after="0" w:line="240" w:lineRule="auto"/>
              <w:rPr>
                <w:rFonts w:ascii="Tahoma" w:hAnsi="Tahoma" w:cs="Tahoma"/>
                <w:b/>
                <w:bCs/>
                <w:color w:val="595959"/>
                <w:sz w:val="20"/>
                <w:szCs w:val="20"/>
                <w:rtl/>
              </w:rPr>
            </w:pPr>
            <w:r w:rsidRPr="0055250C">
              <w:rPr>
                <w:rFonts w:ascii="Tahoma" w:hAnsi="Tahoma" w:cs="Tahoma"/>
                <w:b/>
                <w:bCs/>
                <w:color w:val="595959"/>
                <w:sz w:val="20"/>
                <w:szCs w:val="20"/>
                <w:rtl/>
              </w:rPr>
              <w:t>المجموع</w:t>
            </w:r>
          </w:p>
        </w:tc>
        <w:tc>
          <w:tcPr>
            <w:tcW w:w="1728" w:type="dxa"/>
            <w:tcBorders>
              <w:top w:val="nil"/>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tl/>
              </w:rPr>
            </w:pPr>
            <w:r w:rsidRPr="0055250C">
              <w:rPr>
                <w:rFonts w:ascii="Arial" w:hAnsi="Arial"/>
                <w:b/>
                <w:bCs/>
                <w:color w:val="595959"/>
                <w:sz w:val="20"/>
                <w:szCs w:val="20"/>
              </w:rPr>
              <w:t xml:space="preserve">              1,380,930 </w:t>
            </w:r>
          </w:p>
        </w:tc>
        <w:tc>
          <w:tcPr>
            <w:tcW w:w="1728" w:type="dxa"/>
            <w:tcBorders>
              <w:top w:val="nil"/>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Pr>
            </w:pPr>
            <w:r w:rsidRPr="0055250C">
              <w:rPr>
                <w:rFonts w:ascii="Arial" w:hAnsi="Arial"/>
                <w:b/>
                <w:bCs/>
                <w:color w:val="595959"/>
                <w:sz w:val="20"/>
                <w:szCs w:val="20"/>
              </w:rPr>
              <w:t xml:space="preserve">                 542,953 </w:t>
            </w:r>
          </w:p>
        </w:tc>
        <w:tc>
          <w:tcPr>
            <w:tcW w:w="1728" w:type="dxa"/>
            <w:tcBorders>
              <w:top w:val="nil"/>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Pr>
            </w:pPr>
            <w:r w:rsidRPr="0055250C">
              <w:rPr>
                <w:rFonts w:ascii="Arial" w:hAnsi="Arial"/>
                <w:b/>
                <w:bCs/>
                <w:color w:val="595959"/>
                <w:sz w:val="20"/>
                <w:szCs w:val="20"/>
              </w:rPr>
              <w:t xml:space="preserve">                 284,751 </w:t>
            </w:r>
          </w:p>
        </w:tc>
        <w:tc>
          <w:tcPr>
            <w:tcW w:w="1728" w:type="dxa"/>
            <w:tcBorders>
              <w:top w:val="nil"/>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Pr>
            </w:pPr>
            <w:r w:rsidRPr="0055250C">
              <w:rPr>
                <w:rFonts w:ascii="Arial" w:hAnsi="Arial"/>
                <w:b/>
                <w:bCs/>
                <w:color w:val="595959"/>
                <w:sz w:val="20"/>
                <w:szCs w:val="20"/>
              </w:rPr>
              <w:t xml:space="preserve">              2,208,634 </w:t>
            </w:r>
          </w:p>
        </w:tc>
      </w:tr>
    </w:tbl>
    <w:p w:rsidR="0055250C" w:rsidRPr="007517D9" w:rsidRDefault="0055250C" w:rsidP="0055250C">
      <w:pPr>
        <w:pStyle w:val="PopSourceNote"/>
        <w:bidi/>
      </w:pPr>
      <w:r>
        <w:rPr>
          <w:rFonts w:hint="cs"/>
          <w:rtl/>
        </w:rPr>
        <w:t>المصدر: مركز الإحصاء - أبوظبي</w:t>
      </w:r>
    </w:p>
    <w:p w:rsidR="0055250C" w:rsidRDefault="0055250C" w:rsidP="001F3FB3">
      <w:pPr>
        <w:pStyle w:val="PopHeading1"/>
        <w:rPr>
          <w:rtl/>
        </w:rPr>
      </w:pPr>
    </w:p>
    <w:p w:rsidR="001E22F9" w:rsidRDefault="001E22F9">
      <w:pPr>
        <w:spacing w:after="0" w:line="240" w:lineRule="auto"/>
        <w:rPr>
          <w:rFonts w:ascii="Arial" w:hAnsi="Arial" w:cs="Tahoma"/>
          <w:b/>
          <w:bCs/>
          <w:color w:val="495663" w:themeColor="accent1"/>
          <w:rtl/>
        </w:rPr>
      </w:pPr>
      <w:r>
        <w:rPr>
          <w:rtl/>
        </w:rPr>
        <w:br w:type="page"/>
      </w:r>
    </w:p>
    <w:p w:rsidR="007E28F5" w:rsidRDefault="007E28F5" w:rsidP="00332655">
      <w:pPr>
        <w:pStyle w:val="Heading3"/>
        <w:rPr>
          <w:rtl/>
        </w:rPr>
      </w:pPr>
    </w:p>
    <w:p w:rsidR="0055250C" w:rsidRDefault="0055250C" w:rsidP="001E22F9">
      <w:pPr>
        <w:pStyle w:val="Heading3"/>
        <w:rPr>
          <w:rtl/>
        </w:rPr>
      </w:pPr>
      <w:bookmarkStart w:id="83" w:name="_Toc443304315"/>
      <w:r w:rsidRPr="00FF6511">
        <w:rPr>
          <w:rFonts w:hint="cs"/>
          <w:rtl/>
        </w:rPr>
        <w:t>الجدول</w:t>
      </w:r>
      <w:r w:rsidRPr="00FF6511">
        <w:rPr>
          <w:rtl/>
        </w:rPr>
        <w:t xml:space="preserve"> </w:t>
      </w:r>
      <w:r w:rsidR="001E22F9">
        <w:rPr>
          <w:rFonts w:hint="cs"/>
          <w:rtl/>
        </w:rPr>
        <w:t>26</w:t>
      </w:r>
      <w:r w:rsidRPr="00FF6511">
        <w:rPr>
          <w:rtl/>
        </w:rPr>
        <w:t xml:space="preserve">: </w:t>
      </w:r>
      <w:r w:rsidRPr="0055250C">
        <w:rPr>
          <w:rFonts w:hint="eastAsia"/>
          <w:rtl/>
        </w:rPr>
        <w:t>السكان</w:t>
      </w:r>
      <w:r w:rsidRPr="0055250C">
        <w:rPr>
          <w:rtl/>
        </w:rPr>
        <w:t xml:space="preserve"> (15 </w:t>
      </w:r>
      <w:r w:rsidRPr="0055250C">
        <w:rPr>
          <w:rFonts w:hint="eastAsia"/>
          <w:rtl/>
        </w:rPr>
        <w:t>سنة</w:t>
      </w:r>
      <w:r w:rsidRPr="0055250C">
        <w:rPr>
          <w:rtl/>
        </w:rPr>
        <w:t xml:space="preserve"> </w:t>
      </w:r>
      <w:r w:rsidRPr="0055250C">
        <w:rPr>
          <w:rFonts w:hint="eastAsia"/>
          <w:rtl/>
        </w:rPr>
        <w:t>فأكثر</w:t>
      </w:r>
      <w:r w:rsidRPr="0055250C">
        <w:rPr>
          <w:rtl/>
        </w:rPr>
        <w:t xml:space="preserve">) </w:t>
      </w:r>
      <w:r w:rsidRPr="0055250C">
        <w:rPr>
          <w:rFonts w:hint="eastAsia"/>
          <w:rtl/>
        </w:rPr>
        <w:t>حسب</w:t>
      </w:r>
      <w:r w:rsidRPr="0055250C">
        <w:rPr>
          <w:rtl/>
        </w:rPr>
        <w:t xml:space="preserve"> </w:t>
      </w:r>
      <w:r w:rsidRPr="0055250C">
        <w:rPr>
          <w:rFonts w:hint="eastAsia"/>
          <w:rtl/>
        </w:rPr>
        <w:t>الحالة</w:t>
      </w:r>
      <w:r w:rsidRPr="0055250C">
        <w:rPr>
          <w:rtl/>
        </w:rPr>
        <w:t xml:space="preserve"> </w:t>
      </w:r>
      <w:r w:rsidRPr="0055250C">
        <w:rPr>
          <w:rFonts w:hint="eastAsia"/>
          <w:rtl/>
        </w:rPr>
        <w:t>الزواجية</w:t>
      </w:r>
      <w:r w:rsidRPr="0055250C">
        <w:rPr>
          <w:rtl/>
        </w:rPr>
        <w:t xml:space="preserve"> </w:t>
      </w:r>
      <w:r w:rsidRPr="0055250C">
        <w:rPr>
          <w:rFonts w:hint="eastAsia"/>
          <w:rtl/>
        </w:rPr>
        <w:t>والفئة</w:t>
      </w:r>
      <w:r w:rsidRPr="0055250C">
        <w:rPr>
          <w:rtl/>
        </w:rPr>
        <w:t xml:space="preserve"> </w:t>
      </w:r>
      <w:r w:rsidRPr="0055250C">
        <w:rPr>
          <w:rFonts w:hint="eastAsia"/>
          <w:rtl/>
        </w:rPr>
        <w:t>العمرية،</w:t>
      </w:r>
      <w:r w:rsidRPr="0055250C">
        <w:rPr>
          <w:rtl/>
        </w:rPr>
        <w:t xml:space="preserve"> </w:t>
      </w:r>
      <w:r w:rsidRPr="0055250C">
        <w:rPr>
          <w:rFonts w:hint="eastAsia"/>
          <w:rtl/>
        </w:rPr>
        <w:t>إمارة</w:t>
      </w:r>
      <w:r w:rsidRPr="0055250C">
        <w:rPr>
          <w:rtl/>
        </w:rPr>
        <w:t xml:space="preserve"> </w:t>
      </w:r>
      <w:r w:rsidRPr="0055250C">
        <w:rPr>
          <w:rFonts w:hint="eastAsia"/>
          <w:rtl/>
        </w:rPr>
        <w:t>أبوظبي،</w:t>
      </w:r>
      <w:r w:rsidRPr="0055250C">
        <w:rPr>
          <w:rtl/>
        </w:rPr>
        <w:t xml:space="preserve"> 2014</w:t>
      </w:r>
      <w:bookmarkEnd w:id="83"/>
      <w:r w:rsidRPr="00785EFF">
        <w:rPr>
          <w:rtl/>
        </w:rPr>
        <w:t xml:space="preserve"> </w:t>
      </w:r>
    </w:p>
    <w:p w:rsidR="0055250C" w:rsidRPr="0055250C" w:rsidRDefault="0055250C" w:rsidP="0055250C">
      <w:pPr>
        <w:pStyle w:val="PopTableChartSubtitle"/>
        <w:bidi/>
        <w:rPr>
          <w:rtl/>
        </w:rPr>
      </w:pPr>
      <w:r w:rsidRPr="00583AE4">
        <w:rPr>
          <w:rFonts w:hint="cs"/>
          <w:rtl/>
        </w:rPr>
        <w:t>(</w:t>
      </w:r>
      <w:r>
        <w:rPr>
          <w:rFonts w:hint="cs"/>
          <w:rtl/>
        </w:rPr>
        <w:t>أفراد)</w:t>
      </w:r>
    </w:p>
    <w:tbl>
      <w:tblPr>
        <w:bidiVisual/>
        <w:tblW w:w="8852" w:type="dxa"/>
        <w:tblLook w:val="04A0" w:firstRow="1" w:lastRow="0" w:firstColumn="1" w:lastColumn="0" w:noHBand="0" w:noVBand="1"/>
      </w:tblPr>
      <w:tblGrid>
        <w:gridCol w:w="1940"/>
        <w:gridCol w:w="1728"/>
        <w:gridCol w:w="1728"/>
        <w:gridCol w:w="1728"/>
        <w:gridCol w:w="1728"/>
      </w:tblGrid>
      <w:tr w:rsidR="0055250C" w:rsidRPr="0055250C" w:rsidTr="00F22C5E">
        <w:trPr>
          <w:trHeight w:val="300"/>
        </w:trPr>
        <w:tc>
          <w:tcPr>
            <w:tcW w:w="1940"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Pr>
            </w:pPr>
            <w:r w:rsidRPr="0055250C">
              <w:rPr>
                <w:rFonts w:ascii="Tahoma" w:hAnsi="Tahoma" w:cs="Tahoma"/>
                <w:b/>
                <w:bCs/>
                <w:color w:val="FFFFFF"/>
                <w:sz w:val="20"/>
                <w:szCs w:val="20"/>
                <w:rtl/>
              </w:rPr>
              <w:t>الفئة العمرية</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لم يتزوج أبدا</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متزوج</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مطلق</w:t>
            </w:r>
          </w:p>
        </w:tc>
        <w:tc>
          <w:tcPr>
            <w:tcW w:w="1728" w:type="dxa"/>
            <w:tcBorders>
              <w:top w:val="nil"/>
              <w:left w:val="nil"/>
              <w:bottom w:val="nil"/>
              <w:right w:val="nil"/>
            </w:tcBorders>
            <w:shd w:val="clear" w:color="000000" w:fill="495663"/>
            <w:noWrap/>
            <w:vAlign w:val="center"/>
            <w:hideMark/>
          </w:tcPr>
          <w:p w:rsidR="0055250C" w:rsidRPr="0055250C" w:rsidRDefault="0055250C" w:rsidP="0055250C">
            <w:pPr>
              <w:bidi/>
              <w:spacing w:after="0" w:line="240" w:lineRule="auto"/>
              <w:rPr>
                <w:rFonts w:ascii="Tahoma" w:hAnsi="Tahoma" w:cs="Tahoma"/>
                <w:b/>
                <w:bCs/>
                <w:color w:val="FFFFFF"/>
                <w:sz w:val="20"/>
                <w:szCs w:val="20"/>
                <w:rtl/>
              </w:rPr>
            </w:pPr>
            <w:r w:rsidRPr="0055250C">
              <w:rPr>
                <w:rFonts w:ascii="Tahoma" w:hAnsi="Tahoma" w:cs="Tahoma"/>
                <w:b/>
                <w:bCs/>
                <w:color w:val="FFFFFF"/>
                <w:sz w:val="20"/>
                <w:szCs w:val="20"/>
                <w:rtl/>
              </w:rPr>
              <w:t>أرمل</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1</w:t>
            </w:r>
            <w:r>
              <w:rPr>
                <w:rFonts w:ascii="Tahoma" w:hAnsi="Tahoma" w:cs="Tahoma" w:hint="cs"/>
                <w:color w:val="595959"/>
                <w:sz w:val="20"/>
                <w:szCs w:val="20"/>
                <w:rtl/>
              </w:rPr>
              <w:t>5</w:t>
            </w:r>
            <w:r w:rsidRPr="00D21567">
              <w:rPr>
                <w:rFonts w:ascii="Tahoma" w:hAnsi="Tahoma" w:cs="Tahoma"/>
                <w:color w:val="595959"/>
                <w:sz w:val="20"/>
                <w:szCs w:val="20"/>
                <w:rtl/>
              </w:rPr>
              <w:t>-1</w:t>
            </w:r>
            <w:r>
              <w:rPr>
                <w:rFonts w:ascii="Tahoma" w:hAnsi="Tahoma" w:cs="Tahoma" w:hint="cs"/>
                <w:color w:val="595959"/>
                <w:sz w:val="20"/>
                <w:szCs w:val="20"/>
                <w:rtl/>
              </w:rPr>
              <w:t>9</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131,161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6,226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121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13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2</w:t>
            </w:r>
            <w:r>
              <w:rPr>
                <w:rFonts w:ascii="Tahoma" w:hAnsi="Tahoma" w:cs="Tahoma" w:hint="cs"/>
                <w:color w:val="595959"/>
                <w:sz w:val="20"/>
                <w:szCs w:val="20"/>
                <w:rtl/>
              </w:rPr>
              <w:t>0</w:t>
            </w:r>
            <w:r w:rsidRPr="00D21567">
              <w:rPr>
                <w:rFonts w:ascii="Tahoma" w:hAnsi="Tahoma" w:cs="Tahoma"/>
                <w:color w:val="595959"/>
                <w:sz w:val="20"/>
                <w:szCs w:val="20"/>
                <w:rtl/>
              </w:rPr>
              <w:t>-2</w:t>
            </w:r>
            <w:r>
              <w:rPr>
                <w:rFonts w:ascii="Tahoma" w:hAnsi="Tahoma" w:cs="Tahoma" w:hint="cs"/>
                <w:color w:val="595959"/>
                <w:sz w:val="20"/>
                <w:szCs w:val="20"/>
                <w:rtl/>
              </w:rPr>
              <w:t>4</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226,625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68,559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1,205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203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2</w:t>
            </w:r>
            <w:r>
              <w:rPr>
                <w:rFonts w:ascii="Tahoma" w:hAnsi="Tahoma" w:cs="Tahoma" w:hint="cs"/>
                <w:color w:val="595959"/>
                <w:sz w:val="20"/>
                <w:szCs w:val="20"/>
                <w:rtl/>
              </w:rPr>
              <w:t>5</w:t>
            </w:r>
            <w:r w:rsidRPr="00D21567">
              <w:rPr>
                <w:rFonts w:ascii="Tahoma" w:hAnsi="Tahoma" w:cs="Tahoma"/>
                <w:color w:val="595959"/>
                <w:sz w:val="20"/>
                <w:szCs w:val="20"/>
                <w:rtl/>
              </w:rPr>
              <w:t>-2</w:t>
            </w:r>
            <w:r>
              <w:rPr>
                <w:rFonts w:ascii="Tahoma" w:hAnsi="Tahoma" w:cs="Tahoma" w:hint="cs"/>
                <w:color w:val="595959"/>
                <w:sz w:val="20"/>
                <w:szCs w:val="20"/>
                <w:rtl/>
              </w:rPr>
              <w:t>9</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245,260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238,950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3,308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542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3</w:t>
            </w:r>
            <w:r>
              <w:rPr>
                <w:rFonts w:ascii="Tahoma" w:hAnsi="Tahoma" w:cs="Tahoma" w:hint="cs"/>
                <w:color w:val="595959"/>
                <w:sz w:val="20"/>
                <w:szCs w:val="20"/>
                <w:rtl/>
              </w:rPr>
              <w:t>0</w:t>
            </w:r>
            <w:r w:rsidRPr="00D21567">
              <w:rPr>
                <w:rFonts w:ascii="Tahoma" w:hAnsi="Tahoma" w:cs="Tahoma"/>
                <w:color w:val="595959"/>
                <w:sz w:val="20"/>
                <w:szCs w:val="20"/>
                <w:rtl/>
              </w:rPr>
              <w:t>-3</w:t>
            </w:r>
            <w:r>
              <w:rPr>
                <w:rFonts w:ascii="Tahoma" w:hAnsi="Tahoma" w:cs="Tahoma" w:hint="cs"/>
                <w:color w:val="595959"/>
                <w:sz w:val="20"/>
                <w:szCs w:val="20"/>
                <w:rtl/>
              </w:rPr>
              <w:t>4</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89,980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336,864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4,359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930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3</w:t>
            </w:r>
            <w:r>
              <w:rPr>
                <w:rFonts w:ascii="Tahoma" w:hAnsi="Tahoma" w:cs="Tahoma" w:hint="cs"/>
                <w:color w:val="595959"/>
                <w:sz w:val="20"/>
                <w:szCs w:val="20"/>
                <w:rtl/>
              </w:rPr>
              <w:t>5</w:t>
            </w:r>
            <w:r w:rsidRPr="00D21567">
              <w:rPr>
                <w:rFonts w:ascii="Tahoma" w:hAnsi="Tahoma" w:cs="Tahoma"/>
                <w:color w:val="595959"/>
                <w:sz w:val="20"/>
                <w:szCs w:val="20"/>
                <w:rtl/>
              </w:rPr>
              <w:t>-3</w:t>
            </w:r>
            <w:r>
              <w:rPr>
                <w:rFonts w:ascii="Tahoma" w:hAnsi="Tahoma" w:cs="Tahoma" w:hint="cs"/>
                <w:color w:val="595959"/>
                <w:sz w:val="20"/>
                <w:szCs w:val="20"/>
                <w:rtl/>
              </w:rPr>
              <w:t>9</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29,698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278,876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3,806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1,311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4</w:t>
            </w:r>
            <w:r>
              <w:rPr>
                <w:rFonts w:ascii="Tahoma" w:hAnsi="Tahoma" w:cs="Tahoma" w:hint="cs"/>
                <w:color w:val="595959"/>
                <w:sz w:val="20"/>
                <w:szCs w:val="20"/>
                <w:rtl/>
              </w:rPr>
              <w:t>0</w:t>
            </w:r>
            <w:r w:rsidRPr="00D21567">
              <w:rPr>
                <w:rFonts w:ascii="Tahoma" w:hAnsi="Tahoma" w:cs="Tahoma"/>
                <w:color w:val="595959"/>
                <w:sz w:val="20"/>
                <w:szCs w:val="20"/>
                <w:rtl/>
              </w:rPr>
              <w:t>-4</w:t>
            </w:r>
            <w:r>
              <w:rPr>
                <w:rFonts w:ascii="Tahoma" w:hAnsi="Tahoma" w:cs="Tahoma" w:hint="cs"/>
                <w:color w:val="595959"/>
                <w:sz w:val="20"/>
                <w:szCs w:val="20"/>
                <w:rtl/>
              </w:rPr>
              <w:t>4</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12,288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209,552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2,927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1,528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4</w:t>
            </w:r>
            <w:r>
              <w:rPr>
                <w:rFonts w:ascii="Tahoma" w:hAnsi="Tahoma" w:cs="Tahoma" w:hint="cs"/>
                <w:color w:val="595959"/>
                <w:sz w:val="20"/>
                <w:szCs w:val="20"/>
                <w:rtl/>
              </w:rPr>
              <w:t>5</w:t>
            </w:r>
            <w:r w:rsidRPr="00D21567">
              <w:rPr>
                <w:rFonts w:ascii="Tahoma" w:hAnsi="Tahoma" w:cs="Tahoma"/>
                <w:color w:val="595959"/>
                <w:sz w:val="20"/>
                <w:szCs w:val="20"/>
                <w:rtl/>
              </w:rPr>
              <w:t>-4</w:t>
            </w:r>
            <w:r>
              <w:rPr>
                <w:rFonts w:ascii="Tahoma" w:hAnsi="Tahoma" w:cs="Tahoma" w:hint="cs"/>
                <w:color w:val="595959"/>
                <w:sz w:val="20"/>
                <w:szCs w:val="20"/>
                <w:rtl/>
              </w:rPr>
              <w:t>9</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5,564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123,151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2,034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1,818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5</w:t>
            </w:r>
            <w:r>
              <w:rPr>
                <w:rFonts w:ascii="Tahoma" w:hAnsi="Tahoma" w:cs="Tahoma" w:hint="cs"/>
                <w:color w:val="595959"/>
                <w:sz w:val="20"/>
                <w:szCs w:val="20"/>
                <w:rtl/>
              </w:rPr>
              <w:t>0</w:t>
            </w:r>
            <w:r w:rsidRPr="00D21567">
              <w:rPr>
                <w:rFonts w:ascii="Tahoma" w:hAnsi="Tahoma" w:cs="Tahoma"/>
                <w:color w:val="595959"/>
                <w:sz w:val="20"/>
                <w:szCs w:val="20"/>
                <w:rtl/>
              </w:rPr>
              <w:t>-5</w:t>
            </w:r>
            <w:r>
              <w:rPr>
                <w:rFonts w:ascii="Tahoma" w:hAnsi="Tahoma" w:cs="Tahoma" w:hint="cs"/>
                <w:color w:val="595959"/>
                <w:sz w:val="20"/>
                <w:szCs w:val="20"/>
                <w:rtl/>
              </w:rPr>
              <w:t>4</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2,600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76,746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1,454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2,309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5</w:t>
            </w:r>
            <w:r>
              <w:rPr>
                <w:rFonts w:ascii="Tahoma" w:hAnsi="Tahoma" w:cs="Tahoma" w:hint="cs"/>
                <w:color w:val="595959"/>
                <w:sz w:val="20"/>
                <w:szCs w:val="20"/>
                <w:rtl/>
              </w:rPr>
              <w:t>5</w:t>
            </w:r>
            <w:r w:rsidRPr="00D21567">
              <w:rPr>
                <w:rFonts w:ascii="Tahoma" w:hAnsi="Tahoma" w:cs="Tahoma"/>
                <w:color w:val="595959"/>
                <w:sz w:val="20"/>
                <w:szCs w:val="20"/>
                <w:rtl/>
              </w:rPr>
              <w:t>-5</w:t>
            </w:r>
            <w:r>
              <w:rPr>
                <w:rFonts w:ascii="Tahoma" w:hAnsi="Tahoma" w:cs="Tahoma" w:hint="cs"/>
                <w:color w:val="595959"/>
                <w:sz w:val="20"/>
                <w:szCs w:val="20"/>
                <w:rtl/>
              </w:rPr>
              <w:t>9</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1,196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45,390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1,133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2,509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6</w:t>
            </w:r>
            <w:r>
              <w:rPr>
                <w:rFonts w:ascii="Tahoma" w:hAnsi="Tahoma" w:cs="Tahoma" w:hint="cs"/>
                <w:color w:val="595959"/>
                <w:sz w:val="20"/>
                <w:szCs w:val="20"/>
                <w:rtl/>
              </w:rPr>
              <w:t>0</w:t>
            </w:r>
            <w:r w:rsidRPr="00D21567">
              <w:rPr>
                <w:rFonts w:ascii="Tahoma" w:hAnsi="Tahoma" w:cs="Tahoma"/>
                <w:color w:val="595959"/>
                <w:sz w:val="20"/>
                <w:szCs w:val="20"/>
                <w:rtl/>
              </w:rPr>
              <w:t>-6</w:t>
            </w:r>
            <w:r>
              <w:rPr>
                <w:rFonts w:ascii="Tahoma" w:hAnsi="Tahoma" w:cs="Tahoma" w:hint="cs"/>
                <w:color w:val="595959"/>
                <w:sz w:val="20"/>
                <w:szCs w:val="20"/>
                <w:rtl/>
              </w:rPr>
              <w:t>4</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469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20,360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699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2,307 </w:t>
            </w:r>
          </w:p>
        </w:tc>
      </w:tr>
      <w:tr w:rsidR="007E28F5" w:rsidRPr="0055250C" w:rsidTr="00F22C5E">
        <w:trPr>
          <w:trHeight w:val="300"/>
        </w:trPr>
        <w:tc>
          <w:tcPr>
            <w:tcW w:w="1940" w:type="dxa"/>
            <w:tcBorders>
              <w:top w:val="nil"/>
              <w:left w:val="nil"/>
              <w:bottom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6</w:t>
            </w:r>
            <w:r>
              <w:rPr>
                <w:rFonts w:ascii="Tahoma" w:hAnsi="Tahoma" w:cs="Tahoma" w:hint="cs"/>
                <w:color w:val="595959"/>
                <w:sz w:val="20"/>
                <w:szCs w:val="20"/>
                <w:rtl/>
              </w:rPr>
              <w:t>5</w:t>
            </w:r>
            <w:r w:rsidRPr="00D21567">
              <w:rPr>
                <w:rFonts w:ascii="Tahoma" w:hAnsi="Tahoma" w:cs="Tahoma"/>
                <w:color w:val="595959"/>
                <w:sz w:val="20"/>
                <w:szCs w:val="20"/>
                <w:rtl/>
              </w:rPr>
              <w:t>-6</w:t>
            </w:r>
            <w:r>
              <w:rPr>
                <w:rFonts w:ascii="Tahoma" w:hAnsi="Tahoma" w:cs="Tahoma" w:hint="cs"/>
                <w:color w:val="595959"/>
                <w:sz w:val="20"/>
                <w:szCs w:val="20"/>
                <w:rtl/>
              </w:rPr>
              <w:t>9</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198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9,128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332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1,938 </w:t>
            </w:r>
          </w:p>
        </w:tc>
      </w:tr>
      <w:tr w:rsidR="007E28F5" w:rsidRPr="0055250C" w:rsidTr="00F22C5E">
        <w:trPr>
          <w:trHeight w:val="300"/>
        </w:trPr>
        <w:tc>
          <w:tcPr>
            <w:tcW w:w="1940" w:type="dxa"/>
            <w:tcBorders>
              <w:top w:val="nil"/>
              <w:left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7</w:t>
            </w:r>
            <w:r>
              <w:rPr>
                <w:rFonts w:ascii="Tahoma" w:hAnsi="Tahoma" w:cs="Tahoma" w:hint="cs"/>
                <w:color w:val="595959"/>
                <w:sz w:val="20"/>
                <w:szCs w:val="20"/>
                <w:rtl/>
              </w:rPr>
              <w:t>0</w:t>
            </w:r>
            <w:r w:rsidRPr="00D21567">
              <w:rPr>
                <w:rFonts w:ascii="Tahoma" w:hAnsi="Tahoma" w:cs="Tahoma"/>
                <w:color w:val="595959"/>
                <w:sz w:val="20"/>
                <w:szCs w:val="20"/>
                <w:rtl/>
              </w:rPr>
              <w:t>-7</w:t>
            </w:r>
            <w:r>
              <w:rPr>
                <w:rFonts w:ascii="Tahoma" w:hAnsi="Tahoma" w:cs="Tahoma" w:hint="cs"/>
                <w:color w:val="595959"/>
                <w:sz w:val="20"/>
                <w:szCs w:val="20"/>
                <w:rtl/>
              </w:rPr>
              <w:t>4</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133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4,332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222 </w:t>
            </w:r>
          </w:p>
        </w:tc>
        <w:tc>
          <w:tcPr>
            <w:tcW w:w="1728" w:type="dxa"/>
            <w:tcBorders>
              <w:top w:val="nil"/>
              <w:left w:val="nil"/>
              <w:bottom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1,819 </w:t>
            </w:r>
          </w:p>
        </w:tc>
      </w:tr>
      <w:tr w:rsidR="007E28F5" w:rsidRPr="0055250C" w:rsidTr="00F22C5E">
        <w:trPr>
          <w:trHeight w:val="300"/>
        </w:trPr>
        <w:tc>
          <w:tcPr>
            <w:tcW w:w="1940" w:type="dxa"/>
            <w:tcBorders>
              <w:top w:val="nil"/>
              <w:left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7</w:t>
            </w:r>
            <w:r>
              <w:rPr>
                <w:rFonts w:ascii="Tahoma" w:hAnsi="Tahoma" w:cs="Tahoma" w:hint="cs"/>
                <w:color w:val="595959"/>
                <w:sz w:val="20"/>
                <w:szCs w:val="20"/>
                <w:rtl/>
              </w:rPr>
              <w:t>5</w:t>
            </w:r>
            <w:r w:rsidRPr="00D21567">
              <w:rPr>
                <w:rFonts w:ascii="Tahoma" w:hAnsi="Tahoma" w:cs="Tahoma"/>
                <w:color w:val="595959"/>
                <w:sz w:val="20"/>
                <w:szCs w:val="20"/>
                <w:rtl/>
              </w:rPr>
              <w:t>-7</w:t>
            </w:r>
            <w:r>
              <w:rPr>
                <w:rFonts w:ascii="Tahoma" w:hAnsi="Tahoma" w:cs="Tahoma" w:hint="cs"/>
                <w:color w:val="595959"/>
                <w:sz w:val="20"/>
                <w:szCs w:val="20"/>
                <w:rtl/>
              </w:rPr>
              <w:t>9</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77 </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2,032 </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102 </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1,043 </w:t>
            </w:r>
          </w:p>
        </w:tc>
      </w:tr>
      <w:tr w:rsidR="007E28F5" w:rsidRPr="0055250C" w:rsidTr="00F22C5E">
        <w:trPr>
          <w:trHeight w:val="300"/>
        </w:trPr>
        <w:tc>
          <w:tcPr>
            <w:tcW w:w="1940" w:type="dxa"/>
            <w:tcBorders>
              <w:top w:val="nil"/>
              <w:left w:val="nil"/>
              <w:right w:val="nil"/>
            </w:tcBorders>
            <w:shd w:val="clear" w:color="auto" w:fill="auto"/>
            <w:noWrap/>
            <w:vAlign w:val="center"/>
            <w:hideMark/>
          </w:tcPr>
          <w:p w:rsidR="007E28F5" w:rsidRPr="00D21567" w:rsidRDefault="007E28F5" w:rsidP="007E28F5">
            <w:pPr>
              <w:bidi/>
              <w:spacing w:after="0" w:line="240" w:lineRule="auto"/>
              <w:rPr>
                <w:rFonts w:ascii="Tahoma" w:hAnsi="Tahoma" w:cs="Tahoma"/>
                <w:color w:val="595959"/>
                <w:sz w:val="20"/>
                <w:szCs w:val="20"/>
                <w:rtl/>
              </w:rPr>
            </w:pPr>
            <w:r w:rsidRPr="00D21567">
              <w:rPr>
                <w:rFonts w:ascii="Tahoma" w:hAnsi="Tahoma" w:cs="Tahoma"/>
                <w:color w:val="595959"/>
                <w:sz w:val="20"/>
                <w:szCs w:val="20"/>
                <w:rtl/>
              </w:rPr>
              <w:t>80+</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124 </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1,555 </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130 </w:t>
            </w:r>
          </w:p>
        </w:tc>
        <w:tc>
          <w:tcPr>
            <w:tcW w:w="1728" w:type="dxa"/>
            <w:tcBorders>
              <w:top w:val="nil"/>
              <w:left w:val="nil"/>
              <w:right w:val="nil"/>
            </w:tcBorders>
            <w:shd w:val="clear" w:color="auto" w:fill="auto"/>
            <w:noWrap/>
            <w:vAlign w:val="center"/>
            <w:hideMark/>
          </w:tcPr>
          <w:p w:rsidR="007E28F5" w:rsidRPr="0055250C" w:rsidRDefault="007E28F5" w:rsidP="007E28F5">
            <w:pPr>
              <w:bidi/>
              <w:spacing w:after="0" w:line="240" w:lineRule="auto"/>
              <w:rPr>
                <w:rFonts w:ascii="Arial" w:hAnsi="Arial"/>
                <w:color w:val="595959"/>
                <w:sz w:val="20"/>
                <w:szCs w:val="20"/>
                <w:rtl/>
              </w:rPr>
            </w:pPr>
            <w:r w:rsidRPr="0055250C">
              <w:rPr>
                <w:rFonts w:ascii="Arial" w:hAnsi="Arial"/>
                <w:color w:val="595959"/>
                <w:sz w:val="20"/>
                <w:szCs w:val="20"/>
                <w:rtl/>
              </w:rPr>
              <w:t xml:space="preserve">                    1,438 </w:t>
            </w:r>
          </w:p>
        </w:tc>
      </w:tr>
      <w:tr w:rsidR="0055250C" w:rsidRPr="0055250C" w:rsidTr="00F22C5E">
        <w:trPr>
          <w:trHeight w:val="300"/>
        </w:trPr>
        <w:tc>
          <w:tcPr>
            <w:tcW w:w="1940" w:type="dxa"/>
            <w:tcBorders>
              <w:left w:val="nil"/>
              <w:bottom w:val="single" w:sz="8" w:space="0" w:color="495663"/>
              <w:right w:val="nil"/>
            </w:tcBorders>
            <w:shd w:val="clear" w:color="000000" w:fill="DADDDF"/>
            <w:vAlign w:val="center"/>
            <w:hideMark/>
          </w:tcPr>
          <w:p w:rsidR="0055250C" w:rsidRPr="0055250C" w:rsidRDefault="0055250C" w:rsidP="0055250C">
            <w:pPr>
              <w:bidi/>
              <w:spacing w:after="0" w:line="240" w:lineRule="auto"/>
              <w:rPr>
                <w:rFonts w:ascii="Tahoma" w:hAnsi="Tahoma" w:cs="Tahoma"/>
                <w:b/>
                <w:bCs/>
                <w:color w:val="595959"/>
                <w:sz w:val="20"/>
                <w:szCs w:val="20"/>
                <w:rtl/>
              </w:rPr>
            </w:pPr>
            <w:r w:rsidRPr="0055250C">
              <w:rPr>
                <w:rFonts w:ascii="Tahoma" w:hAnsi="Tahoma" w:cs="Tahoma"/>
                <w:b/>
                <w:bCs/>
                <w:color w:val="595959"/>
                <w:sz w:val="20"/>
                <w:szCs w:val="20"/>
                <w:rtl/>
              </w:rPr>
              <w:t>المجموع</w:t>
            </w:r>
          </w:p>
        </w:tc>
        <w:tc>
          <w:tcPr>
            <w:tcW w:w="1728" w:type="dxa"/>
            <w:tcBorders>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tl/>
              </w:rPr>
            </w:pPr>
            <w:r w:rsidRPr="0055250C">
              <w:rPr>
                <w:rFonts w:ascii="Arial" w:hAnsi="Arial"/>
                <w:b/>
                <w:bCs/>
                <w:color w:val="595959"/>
                <w:sz w:val="20"/>
                <w:szCs w:val="20"/>
              </w:rPr>
              <w:t xml:space="preserve">                 745,373 </w:t>
            </w:r>
          </w:p>
        </w:tc>
        <w:tc>
          <w:tcPr>
            <w:tcW w:w="1728" w:type="dxa"/>
            <w:tcBorders>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Pr>
            </w:pPr>
            <w:r w:rsidRPr="0055250C">
              <w:rPr>
                <w:rFonts w:ascii="Arial" w:hAnsi="Arial"/>
                <w:b/>
                <w:bCs/>
                <w:color w:val="595959"/>
                <w:sz w:val="20"/>
                <w:szCs w:val="20"/>
              </w:rPr>
              <w:t xml:space="preserve">              1,421,721 </w:t>
            </w:r>
          </w:p>
        </w:tc>
        <w:tc>
          <w:tcPr>
            <w:tcW w:w="1728" w:type="dxa"/>
            <w:tcBorders>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Pr>
            </w:pPr>
            <w:r w:rsidRPr="0055250C">
              <w:rPr>
                <w:rFonts w:ascii="Arial" w:hAnsi="Arial"/>
                <w:b/>
                <w:bCs/>
                <w:color w:val="595959"/>
                <w:sz w:val="20"/>
                <w:szCs w:val="20"/>
              </w:rPr>
              <w:t xml:space="preserve">                  21,832 </w:t>
            </w:r>
          </w:p>
        </w:tc>
        <w:tc>
          <w:tcPr>
            <w:tcW w:w="1728" w:type="dxa"/>
            <w:tcBorders>
              <w:left w:val="nil"/>
              <w:bottom w:val="single" w:sz="8" w:space="0" w:color="495663"/>
              <w:right w:val="nil"/>
            </w:tcBorders>
            <w:shd w:val="clear" w:color="000000" w:fill="DADDDF"/>
            <w:vAlign w:val="center"/>
            <w:hideMark/>
          </w:tcPr>
          <w:p w:rsidR="0055250C" w:rsidRPr="0055250C" w:rsidRDefault="0055250C" w:rsidP="0055250C">
            <w:pPr>
              <w:spacing w:after="0" w:line="240" w:lineRule="auto"/>
              <w:jc w:val="right"/>
              <w:rPr>
                <w:rFonts w:ascii="Arial" w:hAnsi="Arial"/>
                <w:b/>
                <w:bCs/>
                <w:color w:val="595959"/>
                <w:sz w:val="20"/>
                <w:szCs w:val="20"/>
              </w:rPr>
            </w:pPr>
            <w:r w:rsidRPr="0055250C">
              <w:rPr>
                <w:rFonts w:ascii="Arial" w:hAnsi="Arial"/>
                <w:b/>
                <w:bCs/>
                <w:color w:val="595959"/>
                <w:sz w:val="20"/>
                <w:szCs w:val="20"/>
              </w:rPr>
              <w:t xml:space="preserve">                  19,708 </w:t>
            </w:r>
          </w:p>
        </w:tc>
      </w:tr>
    </w:tbl>
    <w:p w:rsidR="0055250C" w:rsidRPr="007517D9" w:rsidRDefault="0055250C" w:rsidP="0055250C">
      <w:pPr>
        <w:pStyle w:val="PopSourceNote"/>
        <w:bidi/>
      </w:pPr>
      <w:r>
        <w:rPr>
          <w:rFonts w:hint="cs"/>
          <w:rtl/>
        </w:rPr>
        <w:t>المصدر: مركز الإحصاء - أبوظبي</w:t>
      </w:r>
    </w:p>
    <w:p w:rsidR="007E28F5" w:rsidRDefault="007E28F5">
      <w:pPr>
        <w:spacing w:after="0" w:line="240" w:lineRule="auto"/>
        <w:rPr>
          <w:rFonts w:ascii="Arial" w:hAnsi="Arial" w:cs="Tahoma"/>
          <w:b/>
          <w:bCs/>
          <w:color w:val="495663" w:themeColor="accent1"/>
          <w:sz w:val="28"/>
          <w:szCs w:val="28"/>
          <w:rtl/>
          <w:lang w:val="en-GB"/>
        </w:rPr>
      </w:pPr>
      <w:r>
        <w:rPr>
          <w:rtl/>
        </w:rPr>
        <w:br w:type="page"/>
      </w:r>
    </w:p>
    <w:p w:rsidR="00CA0728" w:rsidRDefault="00CA0728" w:rsidP="001F3FB3">
      <w:pPr>
        <w:pStyle w:val="PopHeading1"/>
      </w:pPr>
      <w:bookmarkStart w:id="84" w:name="_Toc442104552"/>
      <w:r w:rsidRPr="001D0C39">
        <w:rPr>
          <w:rFonts w:hint="cs"/>
          <w:rtl/>
        </w:rPr>
        <w:t>الملاحظات</w:t>
      </w:r>
      <w:r>
        <w:rPr>
          <w:rFonts w:hint="cs"/>
          <w:rtl/>
        </w:rPr>
        <w:t xml:space="preserve"> التوضيحية</w:t>
      </w:r>
      <w:bookmarkEnd w:id="67"/>
      <w:bookmarkEnd w:id="84"/>
    </w:p>
    <w:p w:rsidR="00CA0728" w:rsidRPr="00DF0F4B" w:rsidRDefault="00CA0728" w:rsidP="00F5039E">
      <w:pPr>
        <w:pStyle w:val="PopBody"/>
        <w:bidi/>
      </w:pPr>
    </w:p>
    <w:p w:rsidR="00CA0728" w:rsidRPr="007517D9" w:rsidRDefault="00CA0728" w:rsidP="003853B0">
      <w:pPr>
        <w:pStyle w:val="PopHeading2"/>
      </w:pPr>
      <w:bookmarkStart w:id="85" w:name="_Toc409084905"/>
      <w:bookmarkStart w:id="86" w:name="_Toc442104553"/>
      <w:r>
        <w:rPr>
          <w:rFonts w:hint="cs"/>
          <w:rtl/>
        </w:rPr>
        <w:t>قائمة المصطلحات المستخدمة</w:t>
      </w:r>
      <w:bookmarkEnd w:id="85"/>
      <w:bookmarkEnd w:id="86"/>
    </w:p>
    <w:p w:rsidR="00CA0728" w:rsidRDefault="00CA0728" w:rsidP="00A1642E">
      <w:pPr>
        <w:pStyle w:val="PopBody"/>
        <w:bidi/>
        <w:rPr>
          <w:b/>
          <w:bCs/>
          <w:rtl/>
        </w:rPr>
      </w:pPr>
      <w:bookmarkStart w:id="87" w:name="_Toc310768998"/>
      <w:bookmarkStart w:id="88" w:name="_Toc317579539"/>
      <w:r w:rsidRPr="00104EC8">
        <w:rPr>
          <w:rFonts w:hint="eastAsia"/>
          <w:rtl/>
        </w:rPr>
        <w:t>يحتوي</w:t>
      </w:r>
      <w:r w:rsidRPr="00104EC8">
        <w:rPr>
          <w:rtl/>
        </w:rPr>
        <w:t xml:space="preserve"> </w:t>
      </w:r>
      <w:r w:rsidRPr="00104EC8">
        <w:rPr>
          <w:rFonts w:hint="eastAsia"/>
          <w:rtl/>
        </w:rPr>
        <w:t>هذا</w:t>
      </w:r>
      <w:r w:rsidRPr="00104EC8">
        <w:rPr>
          <w:rtl/>
        </w:rPr>
        <w:t xml:space="preserve"> </w:t>
      </w:r>
      <w:r w:rsidRPr="00104EC8">
        <w:rPr>
          <w:rFonts w:hint="eastAsia"/>
          <w:rtl/>
        </w:rPr>
        <w:t>التقرير</w:t>
      </w:r>
      <w:r w:rsidRPr="00104EC8">
        <w:rPr>
          <w:rtl/>
        </w:rPr>
        <w:t xml:space="preserve"> </w:t>
      </w:r>
      <w:r w:rsidRPr="00104EC8">
        <w:rPr>
          <w:rFonts w:hint="eastAsia"/>
          <w:rtl/>
        </w:rPr>
        <w:t>على</w:t>
      </w:r>
      <w:r w:rsidRPr="00104EC8">
        <w:rPr>
          <w:rtl/>
        </w:rPr>
        <w:t xml:space="preserve"> </w:t>
      </w:r>
      <w:r w:rsidRPr="00104EC8">
        <w:rPr>
          <w:rFonts w:hint="eastAsia"/>
          <w:rtl/>
        </w:rPr>
        <w:t>بعض</w:t>
      </w:r>
      <w:r w:rsidRPr="00104EC8">
        <w:rPr>
          <w:rtl/>
        </w:rPr>
        <w:t xml:space="preserve"> </w:t>
      </w:r>
      <w:r w:rsidRPr="00104EC8">
        <w:rPr>
          <w:rFonts w:hint="eastAsia"/>
          <w:rtl/>
        </w:rPr>
        <w:t>المصطلحات</w:t>
      </w:r>
      <w:r w:rsidRPr="00104EC8">
        <w:rPr>
          <w:rtl/>
        </w:rPr>
        <w:t xml:space="preserve"> </w:t>
      </w:r>
      <w:r w:rsidRPr="00104EC8">
        <w:rPr>
          <w:rFonts w:hint="eastAsia"/>
          <w:rtl/>
        </w:rPr>
        <w:t>الخاصة</w:t>
      </w:r>
      <w:r w:rsidRPr="00104EC8">
        <w:rPr>
          <w:rtl/>
        </w:rPr>
        <w:t xml:space="preserve"> </w:t>
      </w:r>
      <w:r w:rsidRPr="00104EC8">
        <w:rPr>
          <w:rFonts w:hint="eastAsia"/>
          <w:rtl/>
        </w:rPr>
        <w:t>ب</w:t>
      </w:r>
      <w:r w:rsidR="00A1642E">
        <w:rPr>
          <w:rFonts w:hint="cs"/>
          <w:rtl/>
        </w:rPr>
        <w:t>الزواج والطلاق وتشمل</w:t>
      </w:r>
      <w:r w:rsidRPr="00104EC8">
        <w:rPr>
          <w:rtl/>
        </w:rPr>
        <w:t xml:space="preserve"> </w:t>
      </w:r>
      <w:r w:rsidRPr="00104EC8">
        <w:rPr>
          <w:rFonts w:hint="eastAsia"/>
          <w:rtl/>
        </w:rPr>
        <w:t>المصطلحات</w:t>
      </w:r>
      <w:r w:rsidRPr="00104EC8">
        <w:rPr>
          <w:rtl/>
        </w:rPr>
        <w:t xml:space="preserve"> </w:t>
      </w:r>
      <w:r w:rsidRPr="00104EC8">
        <w:rPr>
          <w:rFonts w:hint="eastAsia"/>
          <w:rtl/>
        </w:rPr>
        <w:t>التالية</w:t>
      </w:r>
      <w:r w:rsidRPr="00104EC8">
        <w:rPr>
          <w:rtl/>
        </w:rPr>
        <w:t>:</w:t>
      </w:r>
    </w:p>
    <w:p w:rsidR="002B0B72" w:rsidRDefault="002B0B72" w:rsidP="003853B0">
      <w:pPr>
        <w:pStyle w:val="PopBody"/>
        <w:bidi/>
        <w:rPr>
          <w:rFonts w:eastAsia="Tahoma"/>
          <w:b/>
          <w:bCs/>
          <w:sz w:val="22"/>
          <w:szCs w:val="22"/>
          <w:rtl/>
          <w:lang w:eastAsia="x-none" w:bidi="ar-AE"/>
        </w:rPr>
      </w:pPr>
      <w:r w:rsidRPr="002B0B72">
        <w:rPr>
          <w:rFonts w:eastAsia="Tahoma" w:hint="eastAsia"/>
          <w:b/>
          <w:bCs/>
          <w:sz w:val="22"/>
          <w:szCs w:val="22"/>
          <w:rtl/>
          <w:lang w:eastAsia="x-none" w:bidi="ar-AE"/>
        </w:rPr>
        <w:t>معدّل</w:t>
      </w:r>
      <w:r w:rsidRPr="002B0B72">
        <w:rPr>
          <w:rFonts w:eastAsia="Tahoma"/>
          <w:b/>
          <w:bCs/>
          <w:sz w:val="22"/>
          <w:szCs w:val="22"/>
          <w:rtl/>
          <w:lang w:eastAsia="x-none" w:bidi="ar-AE"/>
        </w:rPr>
        <w:t xml:space="preserve"> </w:t>
      </w:r>
      <w:r w:rsidRPr="002B0B72">
        <w:rPr>
          <w:rFonts w:eastAsia="Tahoma" w:hint="eastAsia"/>
          <w:b/>
          <w:bCs/>
          <w:sz w:val="22"/>
          <w:szCs w:val="22"/>
          <w:rtl/>
          <w:lang w:eastAsia="x-none" w:bidi="ar-AE"/>
        </w:rPr>
        <w:t>الطلاق</w:t>
      </w:r>
      <w:r w:rsidRPr="002B0B72">
        <w:rPr>
          <w:rFonts w:eastAsia="Tahoma"/>
          <w:b/>
          <w:bCs/>
          <w:sz w:val="22"/>
          <w:szCs w:val="22"/>
          <w:rtl/>
          <w:lang w:eastAsia="x-none" w:bidi="ar-AE"/>
        </w:rPr>
        <w:t xml:space="preserve"> </w:t>
      </w:r>
      <w:r w:rsidRPr="002B0B72">
        <w:rPr>
          <w:rFonts w:eastAsia="Tahoma" w:hint="eastAsia"/>
          <w:b/>
          <w:bCs/>
          <w:sz w:val="22"/>
          <w:szCs w:val="22"/>
          <w:rtl/>
          <w:lang w:eastAsia="x-none" w:bidi="ar-AE"/>
        </w:rPr>
        <w:t>الخام</w:t>
      </w:r>
    </w:p>
    <w:p w:rsidR="00CA0728" w:rsidRDefault="002B0B72" w:rsidP="002B0B72">
      <w:pPr>
        <w:pStyle w:val="PopBody"/>
        <w:bidi/>
        <w:rPr>
          <w:rtl/>
        </w:rPr>
      </w:pPr>
      <w:r w:rsidRPr="002B0B72">
        <w:rPr>
          <w:rFonts w:hint="eastAsia"/>
          <w:rtl/>
        </w:rPr>
        <w:t>يُعرف</w:t>
      </w:r>
      <w:r w:rsidRPr="002B0B72">
        <w:rPr>
          <w:rtl/>
        </w:rPr>
        <w:t xml:space="preserve"> </w:t>
      </w:r>
      <w:r w:rsidRPr="002B0B72">
        <w:rPr>
          <w:rFonts w:hint="eastAsia"/>
          <w:rtl/>
        </w:rPr>
        <w:t>معدّل</w:t>
      </w:r>
      <w:r w:rsidRPr="002B0B72">
        <w:rPr>
          <w:rtl/>
        </w:rPr>
        <w:t xml:space="preserve"> </w:t>
      </w:r>
      <w:r w:rsidRPr="002B0B72">
        <w:rPr>
          <w:rFonts w:hint="eastAsia"/>
          <w:rtl/>
        </w:rPr>
        <w:t>الطلاق</w:t>
      </w:r>
      <w:r w:rsidRPr="002B0B72">
        <w:rPr>
          <w:rtl/>
        </w:rPr>
        <w:t xml:space="preserve"> </w:t>
      </w:r>
      <w:r w:rsidRPr="002B0B72">
        <w:rPr>
          <w:rFonts w:hint="eastAsia"/>
          <w:rtl/>
        </w:rPr>
        <w:t>الخام</w:t>
      </w:r>
      <w:r w:rsidRPr="002B0B72">
        <w:rPr>
          <w:rtl/>
        </w:rPr>
        <w:t xml:space="preserve"> </w:t>
      </w:r>
      <w:r w:rsidRPr="002B0B72">
        <w:rPr>
          <w:rFonts w:hint="eastAsia"/>
          <w:rtl/>
        </w:rPr>
        <w:t>في</w:t>
      </w:r>
      <w:r w:rsidRPr="002B0B72">
        <w:rPr>
          <w:rtl/>
        </w:rPr>
        <w:t xml:space="preserve"> </w:t>
      </w:r>
      <w:r w:rsidR="00C8353A">
        <w:rPr>
          <w:rFonts w:hint="eastAsia"/>
          <w:rtl/>
        </w:rPr>
        <w:t>إقليم</w:t>
      </w:r>
      <w:r w:rsidRPr="002B0B72">
        <w:rPr>
          <w:rtl/>
        </w:rPr>
        <w:t>/</w:t>
      </w:r>
      <w:r w:rsidRPr="002B0B72">
        <w:rPr>
          <w:rFonts w:hint="eastAsia"/>
          <w:rtl/>
        </w:rPr>
        <w:t>دولة</w:t>
      </w:r>
      <w:r w:rsidRPr="002B0B72">
        <w:rPr>
          <w:rtl/>
        </w:rPr>
        <w:t xml:space="preserve"> </w:t>
      </w:r>
      <w:r w:rsidRPr="002B0B72">
        <w:rPr>
          <w:rFonts w:hint="eastAsia"/>
          <w:rtl/>
        </w:rPr>
        <w:t>ما</w:t>
      </w:r>
      <w:r w:rsidRPr="002B0B72">
        <w:rPr>
          <w:rtl/>
        </w:rPr>
        <w:t xml:space="preserve"> </w:t>
      </w:r>
      <w:r w:rsidRPr="002B0B72">
        <w:rPr>
          <w:rFonts w:hint="eastAsia"/>
          <w:rtl/>
        </w:rPr>
        <w:t>في</w:t>
      </w:r>
      <w:r w:rsidRPr="002B0B72">
        <w:rPr>
          <w:rtl/>
        </w:rPr>
        <w:t xml:space="preserve"> </w:t>
      </w:r>
      <w:r w:rsidRPr="002B0B72">
        <w:rPr>
          <w:rFonts w:hint="eastAsia"/>
          <w:rtl/>
        </w:rPr>
        <w:t>سنة</w:t>
      </w:r>
      <w:r w:rsidRPr="002B0B72">
        <w:rPr>
          <w:rtl/>
        </w:rPr>
        <w:t>/</w:t>
      </w:r>
      <w:r w:rsidRPr="002B0B72">
        <w:rPr>
          <w:rFonts w:hint="eastAsia"/>
          <w:rtl/>
        </w:rPr>
        <w:t>فترة</w:t>
      </w:r>
      <w:r w:rsidRPr="002B0B72">
        <w:rPr>
          <w:rtl/>
        </w:rPr>
        <w:t xml:space="preserve"> </w:t>
      </w:r>
      <w:r w:rsidRPr="002B0B72">
        <w:rPr>
          <w:rFonts w:hint="eastAsia"/>
          <w:rtl/>
        </w:rPr>
        <w:t>زمنية</w:t>
      </w:r>
      <w:r w:rsidRPr="002B0B72">
        <w:rPr>
          <w:rtl/>
        </w:rPr>
        <w:t xml:space="preserve"> </w:t>
      </w:r>
      <w:r w:rsidRPr="002B0B72">
        <w:rPr>
          <w:rFonts w:hint="eastAsia"/>
          <w:rtl/>
        </w:rPr>
        <w:t>معيّنة</w:t>
      </w:r>
      <w:r w:rsidRPr="002B0B72">
        <w:rPr>
          <w:rtl/>
        </w:rPr>
        <w:t xml:space="preserve"> </w:t>
      </w:r>
      <w:r w:rsidRPr="002B0B72">
        <w:rPr>
          <w:rFonts w:hint="eastAsia"/>
          <w:rtl/>
        </w:rPr>
        <w:t>بعدد</w:t>
      </w:r>
      <w:r w:rsidRPr="002B0B72">
        <w:rPr>
          <w:rtl/>
        </w:rPr>
        <w:t xml:space="preserve"> </w:t>
      </w:r>
      <w:r w:rsidRPr="002B0B72">
        <w:rPr>
          <w:rFonts w:hint="eastAsia"/>
          <w:rtl/>
        </w:rPr>
        <w:t>حالات</w:t>
      </w:r>
      <w:r w:rsidRPr="002B0B72">
        <w:rPr>
          <w:rtl/>
        </w:rPr>
        <w:t xml:space="preserve"> </w:t>
      </w:r>
      <w:r w:rsidRPr="002B0B72">
        <w:rPr>
          <w:rFonts w:hint="eastAsia"/>
          <w:rtl/>
        </w:rPr>
        <w:t>الطلاق</w:t>
      </w:r>
      <w:r w:rsidRPr="002B0B72">
        <w:rPr>
          <w:rtl/>
        </w:rPr>
        <w:t xml:space="preserve"> (</w:t>
      </w:r>
      <w:r w:rsidRPr="002B0B72">
        <w:rPr>
          <w:rFonts w:hint="eastAsia"/>
          <w:rtl/>
        </w:rPr>
        <w:t>وليس</w:t>
      </w:r>
      <w:r w:rsidRPr="002B0B72">
        <w:rPr>
          <w:rtl/>
        </w:rPr>
        <w:t xml:space="preserve"> </w:t>
      </w:r>
      <w:r w:rsidRPr="002B0B72">
        <w:rPr>
          <w:rFonts w:hint="eastAsia"/>
          <w:rtl/>
        </w:rPr>
        <w:t>عدد</w:t>
      </w:r>
      <w:r w:rsidRPr="002B0B72">
        <w:rPr>
          <w:rtl/>
        </w:rPr>
        <w:t xml:space="preserve"> </w:t>
      </w:r>
      <w:r w:rsidRPr="002B0B72">
        <w:rPr>
          <w:rFonts w:hint="eastAsia"/>
          <w:rtl/>
        </w:rPr>
        <w:t>السكان</w:t>
      </w:r>
      <w:r w:rsidRPr="002B0B72">
        <w:rPr>
          <w:rtl/>
        </w:rPr>
        <w:t xml:space="preserve"> </w:t>
      </w:r>
      <w:r w:rsidRPr="002B0B72">
        <w:rPr>
          <w:rFonts w:hint="eastAsia"/>
          <w:rtl/>
        </w:rPr>
        <w:t>المطلقين</w:t>
      </w:r>
      <w:r>
        <w:rPr>
          <w:rFonts w:hint="cs"/>
          <w:rtl/>
        </w:rPr>
        <w:t>)</w:t>
      </w:r>
      <w:r w:rsidRPr="002B0B72">
        <w:rPr>
          <w:rtl/>
        </w:rPr>
        <w:t xml:space="preserve"> </w:t>
      </w:r>
      <w:r w:rsidRPr="002B0B72">
        <w:rPr>
          <w:rFonts w:hint="eastAsia"/>
          <w:rtl/>
        </w:rPr>
        <w:t>لكل</w:t>
      </w:r>
      <w:r w:rsidRPr="002B0B72">
        <w:rPr>
          <w:rtl/>
        </w:rPr>
        <w:t xml:space="preserve"> 1000 </w:t>
      </w:r>
      <w:r w:rsidRPr="002B0B72">
        <w:rPr>
          <w:rFonts w:hint="eastAsia"/>
          <w:rtl/>
        </w:rPr>
        <w:t>من</w:t>
      </w:r>
      <w:r w:rsidRPr="002B0B72">
        <w:rPr>
          <w:rtl/>
        </w:rPr>
        <w:t xml:space="preserve"> </w:t>
      </w:r>
      <w:r w:rsidRPr="002B0B72">
        <w:rPr>
          <w:rFonts w:hint="eastAsia"/>
          <w:rtl/>
        </w:rPr>
        <w:t>السكان</w:t>
      </w:r>
      <w:r w:rsidRPr="002B0B72">
        <w:rPr>
          <w:rtl/>
        </w:rPr>
        <w:t xml:space="preserve"> </w:t>
      </w:r>
      <w:r w:rsidRPr="002B0B72">
        <w:rPr>
          <w:rFonts w:hint="eastAsia"/>
          <w:rtl/>
        </w:rPr>
        <w:t>في</w:t>
      </w:r>
      <w:r w:rsidRPr="002B0B72">
        <w:rPr>
          <w:rtl/>
        </w:rPr>
        <w:t xml:space="preserve"> </w:t>
      </w:r>
      <w:r w:rsidRPr="002B0B72">
        <w:rPr>
          <w:rFonts w:hint="eastAsia"/>
          <w:rtl/>
        </w:rPr>
        <w:t>هذه</w:t>
      </w:r>
      <w:r w:rsidRPr="002B0B72">
        <w:rPr>
          <w:rtl/>
        </w:rPr>
        <w:t xml:space="preserve"> </w:t>
      </w:r>
      <w:r w:rsidRPr="002B0B72">
        <w:rPr>
          <w:rFonts w:hint="eastAsia"/>
          <w:rtl/>
        </w:rPr>
        <w:t>ال</w:t>
      </w:r>
      <w:r w:rsidR="00C8353A">
        <w:rPr>
          <w:rFonts w:hint="eastAsia"/>
          <w:rtl/>
        </w:rPr>
        <w:t>إقليم</w:t>
      </w:r>
      <w:r w:rsidRPr="002B0B72">
        <w:rPr>
          <w:rtl/>
        </w:rPr>
        <w:t>/</w:t>
      </w:r>
      <w:r w:rsidRPr="002B0B72">
        <w:rPr>
          <w:rFonts w:hint="eastAsia"/>
          <w:rtl/>
        </w:rPr>
        <w:t>الدولة</w:t>
      </w:r>
      <w:r w:rsidRPr="002B0B72">
        <w:rPr>
          <w:rtl/>
        </w:rPr>
        <w:t xml:space="preserve"> </w:t>
      </w:r>
      <w:r w:rsidRPr="002B0B72">
        <w:rPr>
          <w:rFonts w:hint="eastAsia"/>
          <w:rtl/>
        </w:rPr>
        <w:t>في</w:t>
      </w:r>
      <w:r w:rsidRPr="002B0B72">
        <w:rPr>
          <w:rtl/>
        </w:rPr>
        <w:t xml:space="preserve"> </w:t>
      </w:r>
      <w:r w:rsidRPr="002B0B72">
        <w:rPr>
          <w:rFonts w:hint="eastAsia"/>
          <w:rtl/>
        </w:rPr>
        <w:t>تلك</w:t>
      </w:r>
      <w:r w:rsidRPr="002B0B72">
        <w:rPr>
          <w:rtl/>
        </w:rPr>
        <w:t xml:space="preserve"> </w:t>
      </w:r>
      <w:r w:rsidRPr="002B0B72">
        <w:rPr>
          <w:rFonts w:hint="eastAsia"/>
          <w:rtl/>
        </w:rPr>
        <w:t>السنة</w:t>
      </w:r>
      <w:r w:rsidRPr="002B0B72">
        <w:rPr>
          <w:rtl/>
        </w:rPr>
        <w:t>/</w:t>
      </w:r>
      <w:r w:rsidRPr="002B0B72">
        <w:rPr>
          <w:rFonts w:hint="eastAsia"/>
          <w:rtl/>
        </w:rPr>
        <w:t>الفترة</w:t>
      </w:r>
      <w:r w:rsidRPr="002B0B72">
        <w:rPr>
          <w:rtl/>
        </w:rPr>
        <w:t xml:space="preserve"> </w:t>
      </w:r>
      <w:r w:rsidRPr="002B0B72">
        <w:rPr>
          <w:rFonts w:hint="eastAsia"/>
          <w:rtl/>
        </w:rPr>
        <w:t>الزمنية</w:t>
      </w:r>
      <w:r w:rsidRPr="002B0B72">
        <w:rPr>
          <w:rtl/>
        </w:rPr>
        <w:t xml:space="preserve"> </w:t>
      </w:r>
      <w:r w:rsidRPr="002B0B72">
        <w:rPr>
          <w:rFonts w:hint="eastAsia"/>
          <w:rtl/>
        </w:rPr>
        <w:t>المعيّنة</w:t>
      </w:r>
      <w:r w:rsidRPr="002B0B72">
        <w:rPr>
          <w:rtl/>
        </w:rPr>
        <w:t>.</w:t>
      </w:r>
    </w:p>
    <w:p w:rsidR="002B0B72" w:rsidRDefault="002B0B72" w:rsidP="002B0B72">
      <w:pPr>
        <w:pStyle w:val="PopBody"/>
        <w:bidi/>
        <w:rPr>
          <w:b/>
          <w:bCs/>
          <w:color w:val="929292" w:themeColor="text1" w:themeTint="A6"/>
          <w:rtl/>
        </w:rPr>
      </w:pPr>
      <w:bookmarkStart w:id="89" w:name="_Toc377046013"/>
      <m:oMathPara>
        <m:oMath>
          <m:r>
            <m:rPr>
              <m:sty m:val="p"/>
            </m:rPr>
            <w:rPr>
              <w:rFonts w:ascii="Cambria Math" w:hAnsi="Cambria Math"/>
              <w:color w:val="828182"/>
            </w:rPr>
            <m:t>1000×</m:t>
          </m:r>
          <m:f>
            <m:fPr>
              <m:ctrlPr>
                <w:rPr>
                  <w:rFonts w:ascii="Cambria Math" w:hAnsi="Cambria Math"/>
                  <w:color w:val="828182"/>
                </w:rPr>
              </m:ctrlPr>
            </m:fPr>
            <m:num>
              <m:r>
                <m:rPr>
                  <m:sty m:val="p"/>
                </m:rPr>
                <w:rPr>
                  <w:rFonts w:ascii="Cambria Math" w:hAnsi="Cambria Math"/>
                  <w:color w:val="828182"/>
                  <w:rtl/>
                </w:rPr>
                <m:t>المرجعي العام خلال الطلاق حالات عدد</m:t>
              </m:r>
            </m:num>
            <m:den>
              <m:r>
                <w:rPr>
                  <w:rFonts w:ascii="Cambria Math" w:hAnsi="Cambria Math"/>
                  <w:color w:val="828182"/>
                  <w:rtl/>
                </w:rPr>
                <m:t>العام منتصف في السكان تقديرات</m:t>
              </m:r>
            </m:den>
          </m:f>
        </m:oMath>
      </m:oMathPara>
      <w:bookmarkEnd w:id="89"/>
    </w:p>
    <w:p w:rsidR="002B0B72" w:rsidRDefault="002B0B72" w:rsidP="003853B0">
      <w:pPr>
        <w:pStyle w:val="PopHeading2"/>
        <w:rPr>
          <w:rtl/>
        </w:rPr>
      </w:pPr>
      <w:bookmarkStart w:id="90" w:name="_Toc409084907"/>
      <w:bookmarkStart w:id="91" w:name="_Toc442104555"/>
      <w:bookmarkEnd w:id="87"/>
      <w:bookmarkEnd w:id="88"/>
    </w:p>
    <w:p w:rsidR="002B0B72" w:rsidRDefault="002B0B72" w:rsidP="002B0B72">
      <w:pPr>
        <w:pStyle w:val="PopHeading2"/>
      </w:pPr>
      <w:r>
        <w:rPr>
          <w:rFonts w:hint="eastAsia"/>
          <w:rtl/>
        </w:rPr>
        <w:t>معدّل</w:t>
      </w:r>
      <w:r>
        <w:rPr>
          <w:rtl/>
        </w:rPr>
        <w:t xml:space="preserve"> </w:t>
      </w:r>
      <w:r>
        <w:rPr>
          <w:rFonts w:hint="eastAsia"/>
          <w:rtl/>
        </w:rPr>
        <w:t>الزواج</w:t>
      </w:r>
      <w:r>
        <w:rPr>
          <w:rtl/>
        </w:rPr>
        <w:t xml:space="preserve"> </w:t>
      </w:r>
      <w:r>
        <w:rPr>
          <w:rFonts w:hint="eastAsia"/>
          <w:rtl/>
        </w:rPr>
        <w:t>الخام</w:t>
      </w:r>
    </w:p>
    <w:p w:rsidR="002B0B72" w:rsidRDefault="002B0B72" w:rsidP="002B0B72">
      <w:pPr>
        <w:pStyle w:val="PopBody"/>
        <w:bidi/>
        <w:rPr>
          <w:rtl/>
        </w:rPr>
      </w:pPr>
      <w:r>
        <w:rPr>
          <w:rFonts w:hint="eastAsia"/>
          <w:rtl/>
        </w:rPr>
        <w:t>يعرف</w:t>
      </w:r>
      <w:r>
        <w:rPr>
          <w:rtl/>
        </w:rPr>
        <w:t xml:space="preserve"> </w:t>
      </w:r>
      <w:r>
        <w:rPr>
          <w:rFonts w:hint="eastAsia"/>
          <w:rtl/>
        </w:rPr>
        <w:t>معدّل</w:t>
      </w:r>
      <w:r>
        <w:rPr>
          <w:rtl/>
        </w:rPr>
        <w:t xml:space="preserve"> </w:t>
      </w:r>
      <w:r>
        <w:rPr>
          <w:rFonts w:hint="eastAsia"/>
          <w:rtl/>
        </w:rPr>
        <w:t>الزواج</w:t>
      </w:r>
      <w:r>
        <w:rPr>
          <w:rtl/>
        </w:rPr>
        <w:t xml:space="preserve"> </w:t>
      </w:r>
      <w:r>
        <w:rPr>
          <w:rFonts w:hint="eastAsia"/>
          <w:rtl/>
        </w:rPr>
        <w:t>الخام</w:t>
      </w:r>
      <w:r>
        <w:rPr>
          <w:rtl/>
        </w:rPr>
        <w:t xml:space="preserve"> </w:t>
      </w:r>
      <w:r>
        <w:rPr>
          <w:rFonts w:hint="eastAsia"/>
          <w:rtl/>
        </w:rPr>
        <w:t>في</w:t>
      </w:r>
      <w:r>
        <w:rPr>
          <w:rtl/>
        </w:rPr>
        <w:t xml:space="preserve"> </w:t>
      </w:r>
      <w:r w:rsidR="00C8353A">
        <w:rPr>
          <w:rFonts w:hint="eastAsia"/>
          <w:rtl/>
        </w:rPr>
        <w:t>إقليم</w:t>
      </w:r>
      <w:r>
        <w:rPr>
          <w:rtl/>
        </w:rPr>
        <w:t>/</w:t>
      </w:r>
      <w:r>
        <w:rPr>
          <w:rFonts w:hint="eastAsia"/>
          <w:rtl/>
        </w:rPr>
        <w:t>دولة</w:t>
      </w:r>
      <w:r>
        <w:rPr>
          <w:rtl/>
        </w:rPr>
        <w:t xml:space="preserve"> </w:t>
      </w:r>
      <w:r>
        <w:rPr>
          <w:rFonts w:hint="eastAsia"/>
          <w:rtl/>
        </w:rPr>
        <w:t>ما</w:t>
      </w:r>
      <w:r>
        <w:rPr>
          <w:rtl/>
        </w:rPr>
        <w:t xml:space="preserve"> </w:t>
      </w:r>
      <w:r>
        <w:rPr>
          <w:rFonts w:hint="eastAsia"/>
          <w:rtl/>
        </w:rPr>
        <w:t>في</w:t>
      </w:r>
      <w:r>
        <w:rPr>
          <w:rtl/>
        </w:rPr>
        <w:t xml:space="preserve"> </w:t>
      </w:r>
      <w:r>
        <w:rPr>
          <w:rFonts w:hint="eastAsia"/>
          <w:rtl/>
        </w:rPr>
        <w:t>سنة</w:t>
      </w:r>
      <w:r>
        <w:rPr>
          <w:rtl/>
        </w:rPr>
        <w:t>/</w:t>
      </w:r>
      <w:r>
        <w:rPr>
          <w:rFonts w:hint="eastAsia"/>
          <w:rtl/>
        </w:rPr>
        <w:t>فترة</w:t>
      </w:r>
      <w:r>
        <w:rPr>
          <w:rtl/>
        </w:rPr>
        <w:t xml:space="preserve"> </w:t>
      </w:r>
      <w:r>
        <w:rPr>
          <w:rFonts w:hint="eastAsia"/>
          <w:rtl/>
        </w:rPr>
        <w:t>زمنية</w:t>
      </w:r>
      <w:r>
        <w:rPr>
          <w:rtl/>
        </w:rPr>
        <w:t xml:space="preserve"> </w:t>
      </w:r>
      <w:r>
        <w:rPr>
          <w:rFonts w:hint="eastAsia"/>
          <w:rtl/>
        </w:rPr>
        <w:t>معيّنة</w:t>
      </w:r>
      <w:r>
        <w:rPr>
          <w:rtl/>
        </w:rPr>
        <w:t xml:space="preserve"> </w:t>
      </w:r>
      <w:r>
        <w:rPr>
          <w:rFonts w:hint="eastAsia"/>
          <w:rtl/>
        </w:rPr>
        <w:t>بعدد</w:t>
      </w:r>
      <w:r>
        <w:rPr>
          <w:rtl/>
        </w:rPr>
        <w:t xml:space="preserve"> </w:t>
      </w:r>
      <w:r>
        <w:rPr>
          <w:rFonts w:hint="eastAsia"/>
          <w:rtl/>
        </w:rPr>
        <w:t>حالات</w:t>
      </w:r>
      <w:r>
        <w:rPr>
          <w:rtl/>
        </w:rPr>
        <w:t xml:space="preserve"> </w:t>
      </w:r>
      <w:r>
        <w:rPr>
          <w:rFonts w:hint="eastAsia"/>
          <w:rtl/>
        </w:rPr>
        <w:t>الزواج</w:t>
      </w:r>
      <w:r>
        <w:rPr>
          <w:rtl/>
        </w:rPr>
        <w:t xml:space="preserve"> (</w:t>
      </w:r>
      <w:r>
        <w:rPr>
          <w:rFonts w:hint="eastAsia"/>
          <w:rtl/>
        </w:rPr>
        <w:t>وليس</w:t>
      </w:r>
      <w:r>
        <w:rPr>
          <w:rtl/>
        </w:rPr>
        <w:t xml:space="preserve"> </w:t>
      </w:r>
      <w:r>
        <w:rPr>
          <w:rFonts w:hint="eastAsia"/>
          <w:rtl/>
        </w:rPr>
        <w:t>عدد</w:t>
      </w:r>
      <w:r>
        <w:rPr>
          <w:rtl/>
        </w:rPr>
        <w:t xml:space="preserve"> </w:t>
      </w:r>
      <w:r>
        <w:rPr>
          <w:rFonts w:hint="eastAsia"/>
          <w:rtl/>
        </w:rPr>
        <w:t>السكان</w:t>
      </w:r>
      <w:r>
        <w:rPr>
          <w:rtl/>
        </w:rPr>
        <w:t xml:space="preserve"> </w:t>
      </w:r>
      <w:r>
        <w:rPr>
          <w:rFonts w:hint="eastAsia"/>
          <w:rtl/>
        </w:rPr>
        <w:t>المتزوجين</w:t>
      </w:r>
      <w:r>
        <w:rPr>
          <w:rtl/>
        </w:rPr>
        <w:t xml:space="preserve">) </w:t>
      </w:r>
      <w:r>
        <w:rPr>
          <w:rFonts w:hint="eastAsia"/>
          <w:rtl/>
        </w:rPr>
        <w:t>لكل</w:t>
      </w:r>
      <w:r>
        <w:rPr>
          <w:rtl/>
        </w:rPr>
        <w:t xml:space="preserve"> 1000 </w:t>
      </w:r>
      <w:r>
        <w:rPr>
          <w:rFonts w:hint="eastAsia"/>
          <w:rtl/>
        </w:rPr>
        <w:t>من</w:t>
      </w:r>
      <w:r>
        <w:rPr>
          <w:rtl/>
        </w:rPr>
        <w:t xml:space="preserve"> </w:t>
      </w:r>
      <w:r>
        <w:rPr>
          <w:rFonts w:hint="eastAsia"/>
          <w:rtl/>
        </w:rPr>
        <w:t>السكان</w:t>
      </w:r>
      <w:r>
        <w:rPr>
          <w:rtl/>
        </w:rPr>
        <w:t xml:space="preserve"> </w:t>
      </w:r>
      <w:r>
        <w:rPr>
          <w:rFonts w:hint="eastAsia"/>
          <w:rtl/>
        </w:rPr>
        <w:t>في</w:t>
      </w:r>
      <w:r>
        <w:rPr>
          <w:rtl/>
        </w:rPr>
        <w:t xml:space="preserve"> </w:t>
      </w:r>
      <w:r>
        <w:rPr>
          <w:rFonts w:hint="eastAsia"/>
          <w:rtl/>
        </w:rPr>
        <w:t>هذه</w:t>
      </w:r>
      <w:r>
        <w:rPr>
          <w:rtl/>
        </w:rPr>
        <w:t xml:space="preserve"> </w:t>
      </w:r>
      <w:r>
        <w:rPr>
          <w:rFonts w:hint="eastAsia"/>
          <w:rtl/>
        </w:rPr>
        <w:t>ال</w:t>
      </w:r>
      <w:r w:rsidR="00C8353A">
        <w:rPr>
          <w:rFonts w:hint="eastAsia"/>
          <w:rtl/>
        </w:rPr>
        <w:t>إقليم</w:t>
      </w:r>
      <w:r>
        <w:rPr>
          <w:rtl/>
        </w:rPr>
        <w:t>/</w:t>
      </w:r>
      <w:r>
        <w:rPr>
          <w:rFonts w:hint="eastAsia"/>
          <w:rtl/>
        </w:rPr>
        <w:t>الدولة</w:t>
      </w:r>
      <w:r>
        <w:rPr>
          <w:rtl/>
        </w:rPr>
        <w:t xml:space="preserve"> </w:t>
      </w:r>
      <w:r>
        <w:rPr>
          <w:rFonts w:hint="eastAsia"/>
          <w:rtl/>
        </w:rPr>
        <w:t>في</w:t>
      </w:r>
      <w:r>
        <w:rPr>
          <w:rtl/>
        </w:rPr>
        <w:t xml:space="preserve"> </w:t>
      </w:r>
      <w:r>
        <w:rPr>
          <w:rFonts w:hint="eastAsia"/>
          <w:rtl/>
        </w:rPr>
        <w:t>تلك</w:t>
      </w:r>
      <w:r>
        <w:rPr>
          <w:rtl/>
        </w:rPr>
        <w:t xml:space="preserve"> </w:t>
      </w:r>
      <w:r>
        <w:rPr>
          <w:rFonts w:hint="eastAsia"/>
          <w:rtl/>
        </w:rPr>
        <w:t>السنة</w:t>
      </w:r>
      <w:r>
        <w:rPr>
          <w:rtl/>
        </w:rPr>
        <w:t>/</w:t>
      </w:r>
      <w:r>
        <w:rPr>
          <w:rFonts w:hint="eastAsia"/>
          <w:rtl/>
        </w:rPr>
        <w:t>الفترة</w:t>
      </w:r>
      <w:r>
        <w:rPr>
          <w:rtl/>
        </w:rPr>
        <w:t xml:space="preserve"> </w:t>
      </w:r>
      <w:r>
        <w:rPr>
          <w:rFonts w:hint="eastAsia"/>
          <w:rtl/>
        </w:rPr>
        <w:t>الزمنية</w:t>
      </w:r>
      <w:r>
        <w:rPr>
          <w:rtl/>
        </w:rPr>
        <w:t xml:space="preserve"> </w:t>
      </w:r>
      <w:r>
        <w:rPr>
          <w:rFonts w:hint="eastAsia"/>
          <w:rtl/>
        </w:rPr>
        <w:t>المعيّنة</w:t>
      </w:r>
      <w:r>
        <w:rPr>
          <w:rtl/>
        </w:rPr>
        <w:t>.</w:t>
      </w:r>
    </w:p>
    <w:p w:rsidR="002B0B72" w:rsidRDefault="002B0B72" w:rsidP="002B0B72">
      <w:pPr>
        <w:pStyle w:val="PopBody"/>
        <w:bidi/>
      </w:pPr>
      <w:bookmarkStart w:id="92" w:name="_Toc377046019"/>
      <m:oMathPara>
        <m:oMath>
          <m:r>
            <m:rPr>
              <m:sty m:val="p"/>
            </m:rPr>
            <w:rPr>
              <w:rFonts w:ascii="Cambria Math" w:hAnsi="Cambria Math"/>
              <w:color w:val="828182"/>
            </w:rPr>
            <m:t>1000×</m:t>
          </m:r>
          <m:f>
            <m:fPr>
              <m:ctrlPr>
                <w:rPr>
                  <w:rFonts w:ascii="Cambria Math" w:hAnsi="Cambria Math"/>
                  <w:i/>
                  <w:color w:val="828182"/>
                </w:rPr>
              </m:ctrlPr>
            </m:fPr>
            <m:num>
              <m:r>
                <w:rPr>
                  <w:rFonts w:ascii="Cambria Math" w:hAnsi="Cambria Math"/>
                  <w:color w:val="828182"/>
                </w:rPr>
                <m:t xml:space="preserve"> </m:t>
              </m:r>
              <m:r>
                <w:rPr>
                  <w:rFonts w:ascii="Cambria Math" w:hAnsi="Cambria Math"/>
                  <w:color w:val="828182"/>
                  <w:rtl/>
                </w:rPr>
                <m:t xml:space="preserve">المرجعي </m:t>
              </m:r>
              <m:r>
                <w:rPr>
                  <w:rFonts w:ascii="Cambria Math" w:hAnsi="Cambria Math" w:hint="cs"/>
                  <w:color w:val="828182"/>
                  <w:rtl/>
                </w:rPr>
                <m:t>العام</m:t>
              </m:r>
              <m:r>
                <w:rPr>
                  <w:rFonts w:ascii="Cambria Math" w:hAnsi="Cambria Math"/>
                  <w:color w:val="828182"/>
                  <w:rtl/>
                </w:rPr>
                <m:t xml:space="preserve"> </m:t>
              </m:r>
              <m:r>
                <w:rPr>
                  <w:rFonts w:ascii="Cambria Math" w:hAnsi="Cambria Math" w:hint="cs"/>
                  <w:color w:val="828182"/>
                  <w:rtl/>
                </w:rPr>
                <m:t>خلال</m:t>
              </m:r>
              <m:r>
                <w:rPr>
                  <w:rFonts w:ascii="Cambria Math" w:hAnsi="Cambria Math"/>
                  <w:color w:val="828182"/>
                  <w:rtl/>
                </w:rPr>
                <m:t xml:space="preserve"> الطلاق </m:t>
              </m:r>
              <m:r>
                <w:rPr>
                  <w:rFonts w:ascii="Cambria Math" w:hAnsi="Cambria Math" w:hint="cs"/>
                  <w:color w:val="828182"/>
                  <w:rtl/>
                </w:rPr>
                <m:t>حالات</m:t>
              </m:r>
              <m:r>
                <w:rPr>
                  <w:rFonts w:ascii="Cambria Math" w:hAnsi="Cambria Math"/>
                  <w:color w:val="828182"/>
                  <w:rtl/>
                </w:rPr>
                <m:t xml:space="preserve"> </m:t>
              </m:r>
              <m:r>
                <w:rPr>
                  <w:rFonts w:ascii="Cambria Math" w:hAnsi="Cambria Math" w:hint="cs"/>
                  <w:color w:val="828182"/>
                  <w:rtl/>
                </w:rPr>
                <m:t>عدد</m:t>
              </m:r>
            </m:num>
            <m:den>
              <m:r>
                <w:rPr>
                  <w:rFonts w:ascii="Cambria Math" w:hAnsi="Cambria Math"/>
                  <w:color w:val="828182"/>
                  <w:rtl/>
                </w:rPr>
                <m:t xml:space="preserve">فأكثر سنة </m:t>
              </m:r>
              <m:r>
                <w:rPr>
                  <w:rFonts w:ascii="Cambria Math" w:hAnsi="Cambria Math"/>
                  <w:color w:val="828182"/>
                </w:rPr>
                <m:t xml:space="preserve">15 </m:t>
              </m:r>
              <m:r>
                <w:rPr>
                  <w:rFonts w:ascii="Cambria Math" w:hAnsi="Cambria Math"/>
                  <w:color w:val="828182"/>
                  <w:rtl/>
                </w:rPr>
                <m:t>البالغين للسكان العام منتصف تقديرات</m:t>
              </m:r>
            </m:den>
          </m:f>
        </m:oMath>
      </m:oMathPara>
      <w:bookmarkEnd w:id="92"/>
    </w:p>
    <w:p w:rsidR="002B0B72" w:rsidRDefault="002B0B72" w:rsidP="002B0B72">
      <w:pPr>
        <w:pStyle w:val="PopHeading2"/>
        <w:rPr>
          <w:rtl/>
        </w:rPr>
      </w:pPr>
    </w:p>
    <w:p w:rsidR="002B0B72" w:rsidRDefault="002B0B72" w:rsidP="002B0B72">
      <w:pPr>
        <w:pStyle w:val="PopHeading2"/>
      </w:pPr>
      <w:r>
        <w:rPr>
          <w:rFonts w:hint="eastAsia"/>
          <w:rtl/>
        </w:rPr>
        <w:t>معدّل</w:t>
      </w:r>
      <w:r>
        <w:rPr>
          <w:rtl/>
        </w:rPr>
        <w:t xml:space="preserve"> </w:t>
      </w:r>
      <w:r>
        <w:rPr>
          <w:rFonts w:hint="eastAsia"/>
          <w:rtl/>
        </w:rPr>
        <w:t>الطلاق</w:t>
      </w:r>
      <w:r>
        <w:rPr>
          <w:rtl/>
        </w:rPr>
        <w:t xml:space="preserve"> </w:t>
      </w:r>
      <w:r>
        <w:rPr>
          <w:rFonts w:hint="eastAsia"/>
          <w:rtl/>
        </w:rPr>
        <w:t>العام</w:t>
      </w:r>
    </w:p>
    <w:p w:rsidR="002B0B72" w:rsidRDefault="002B0B72" w:rsidP="002B0B72">
      <w:pPr>
        <w:pStyle w:val="PopBody"/>
        <w:bidi/>
        <w:rPr>
          <w:rtl/>
        </w:rPr>
      </w:pPr>
      <w:r>
        <w:rPr>
          <w:rFonts w:hint="eastAsia"/>
          <w:rtl/>
        </w:rPr>
        <w:t>يعرف</w:t>
      </w:r>
      <w:r>
        <w:rPr>
          <w:rtl/>
        </w:rPr>
        <w:t xml:space="preserve"> </w:t>
      </w:r>
      <w:r>
        <w:rPr>
          <w:rFonts w:hint="eastAsia"/>
          <w:rtl/>
        </w:rPr>
        <w:t>معدّل</w:t>
      </w:r>
      <w:r>
        <w:rPr>
          <w:rtl/>
        </w:rPr>
        <w:t xml:space="preserve"> </w:t>
      </w:r>
      <w:r>
        <w:rPr>
          <w:rFonts w:hint="eastAsia"/>
          <w:rtl/>
        </w:rPr>
        <w:t>الطلاق</w:t>
      </w:r>
      <w:r>
        <w:rPr>
          <w:rtl/>
        </w:rPr>
        <w:t xml:space="preserve"> </w:t>
      </w:r>
      <w:r>
        <w:rPr>
          <w:rFonts w:hint="eastAsia"/>
          <w:rtl/>
        </w:rPr>
        <w:t>العام</w:t>
      </w:r>
      <w:r>
        <w:rPr>
          <w:rtl/>
        </w:rPr>
        <w:t xml:space="preserve"> </w:t>
      </w:r>
      <w:r>
        <w:rPr>
          <w:rFonts w:hint="eastAsia"/>
          <w:rtl/>
        </w:rPr>
        <w:t>في</w:t>
      </w:r>
      <w:r>
        <w:rPr>
          <w:rtl/>
        </w:rPr>
        <w:t xml:space="preserve"> </w:t>
      </w:r>
      <w:r w:rsidR="00C8353A">
        <w:rPr>
          <w:rFonts w:hint="eastAsia"/>
          <w:rtl/>
        </w:rPr>
        <w:t>إقليم</w:t>
      </w:r>
      <w:r>
        <w:rPr>
          <w:rtl/>
        </w:rPr>
        <w:t>/</w:t>
      </w:r>
      <w:r>
        <w:rPr>
          <w:rFonts w:hint="eastAsia"/>
          <w:rtl/>
        </w:rPr>
        <w:t>دولة</w:t>
      </w:r>
      <w:r>
        <w:rPr>
          <w:rtl/>
        </w:rPr>
        <w:t xml:space="preserve"> </w:t>
      </w:r>
      <w:r>
        <w:rPr>
          <w:rFonts w:hint="eastAsia"/>
          <w:rtl/>
        </w:rPr>
        <w:t>ما</w:t>
      </w:r>
      <w:r>
        <w:rPr>
          <w:rtl/>
        </w:rPr>
        <w:t xml:space="preserve"> </w:t>
      </w:r>
      <w:r>
        <w:rPr>
          <w:rFonts w:hint="eastAsia"/>
          <w:rtl/>
        </w:rPr>
        <w:t>في</w:t>
      </w:r>
      <w:r>
        <w:rPr>
          <w:rtl/>
        </w:rPr>
        <w:t xml:space="preserve"> </w:t>
      </w:r>
      <w:r>
        <w:rPr>
          <w:rFonts w:hint="eastAsia"/>
          <w:rtl/>
        </w:rPr>
        <w:t>سنة</w:t>
      </w:r>
      <w:r>
        <w:rPr>
          <w:rtl/>
        </w:rPr>
        <w:t>/</w:t>
      </w:r>
      <w:r>
        <w:rPr>
          <w:rFonts w:hint="eastAsia"/>
          <w:rtl/>
        </w:rPr>
        <w:t>فترة</w:t>
      </w:r>
      <w:r>
        <w:rPr>
          <w:rtl/>
        </w:rPr>
        <w:t xml:space="preserve"> </w:t>
      </w:r>
      <w:r>
        <w:rPr>
          <w:rFonts w:hint="eastAsia"/>
          <w:rtl/>
        </w:rPr>
        <w:t>زمنية</w:t>
      </w:r>
      <w:r>
        <w:rPr>
          <w:rtl/>
        </w:rPr>
        <w:t xml:space="preserve"> </w:t>
      </w:r>
      <w:r>
        <w:rPr>
          <w:rFonts w:hint="eastAsia"/>
          <w:rtl/>
        </w:rPr>
        <w:t>معيّنة</w:t>
      </w:r>
      <w:r>
        <w:rPr>
          <w:rtl/>
        </w:rPr>
        <w:t xml:space="preserve"> </w:t>
      </w:r>
      <w:r>
        <w:rPr>
          <w:rFonts w:hint="eastAsia"/>
          <w:rtl/>
        </w:rPr>
        <w:t>بعدد</w:t>
      </w:r>
      <w:r>
        <w:rPr>
          <w:rtl/>
        </w:rPr>
        <w:t xml:space="preserve"> </w:t>
      </w:r>
      <w:r>
        <w:rPr>
          <w:rFonts w:hint="eastAsia"/>
          <w:rtl/>
        </w:rPr>
        <w:t>حالات</w:t>
      </w:r>
      <w:r>
        <w:rPr>
          <w:rtl/>
        </w:rPr>
        <w:t xml:space="preserve"> </w:t>
      </w:r>
      <w:r>
        <w:rPr>
          <w:rFonts w:hint="eastAsia"/>
          <w:rtl/>
        </w:rPr>
        <w:t>الطلاق</w:t>
      </w:r>
      <w:r>
        <w:rPr>
          <w:rtl/>
        </w:rPr>
        <w:t xml:space="preserve"> )</w:t>
      </w:r>
      <w:r>
        <w:rPr>
          <w:rFonts w:hint="eastAsia"/>
          <w:rtl/>
        </w:rPr>
        <w:t>وليس</w:t>
      </w:r>
      <w:r>
        <w:rPr>
          <w:rtl/>
        </w:rPr>
        <w:t xml:space="preserve"> </w:t>
      </w:r>
      <w:r>
        <w:rPr>
          <w:rFonts w:hint="eastAsia"/>
          <w:rtl/>
        </w:rPr>
        <w:t>عدد</w:t>
      </w:r>
      <w:r>
        <w:rPr>
          <w:rtl/>
        </w:rPr>
        <w:t xml:space="preserve"> </w:t>
      </w:r>
      <w:r>
        <w:rPr>
          <w:rFonts w:hint="eastAsia"/>
          <w:rtl/>
        </w:rPr>
        <w:t>السكان</w:t>
      </w:r>
      <w:r>
        <w:rPr>
          <w:rtl/>
        </w:rPr>
        <w:t xml:space="preserve"> </w:t>
      </w:r>
      <w:r>
        <w:rPr>
          <w:rFonts w:hint="eastAsia"/>
          <w:rtl/>
        </w:rPr>
        <w:t>المطلقين</w:t>
      </w:r>
      <w:r>
        <w:rPr>
          <w:rtl/>
        </w:rPr>
        <w:t xml:space="preserve">( </w:t>
      </w:r>
      <w:r>
        <w:rPr>
          <w:rFonts w:hint="eastAsia"/>
          <w:rtl/>
        </w:rPr>
        <w:t>لكل</w:t>
      </w:r>
      <w:r>
        <w:rPr>
          <w:rtl/>
        </w:rPr>
        <w:t xml:space="preserve">  1000</w:t>
      </w:r>
      <w:r>
        <w:rPr>
          <w:rFonts w:hint="eastAsia"/>
          <w:rtl/>
        </w:rPr>
        <w:t>من</w:t>
      </w:r>
      <w:r>
        <w:rPr>
          <w:rtl/>
        </w:rPr>
        <w:t xml:space="preserve"> </w:t>
      </w:r>
      <w:r>
        <w:rPr>
          <w:rFonts w:hint="eastAsia"/>
          <w:rtl/>
        </w:rPr>
        <w:t>السكان</w:t>
      </w:r>
      <w:r>
        <w:rPr>
          <w:rtl/>
        </w:rPr>
        <w:t xml:space="preserve"> </w:t>
      </w:r>
      <w:r>
        <w:rPr>
          <w:rFonts w:hint="eastAsia"/>
          <w:rtl/>
        </w:rPr>
        <w:t>الذين</w:t>
      </w:r>
      <w:r>
        <w:rPr>
          <w:rtl/>
        </w:rPr>
        <w:t xml:space="preserve"> </w:t>
      </w:r>
      <w:r>
        <w:rPr>
          <w:rFonts w:hint="eastAsia"/>
          <w:rtl/>
        </w:rPr>
        <w:t>تتراوح</w:t>
      </w:r>
      <w:r>
        <w:rPr>
          <w:rtl/>
        </w:rPr>
        <w:t xml:space="preserve"> </w:t>
      </w:r>
      <w:r>
        <w:rPr>
          <w:rFonts w:hint="eastAsia"/>
          <w:rtl/>
        </w:rPr>
        <w:t>أعمارهم</w:t>
      </w:r>
      <w:r>
        <w:rPr>
          <w:rtl/>
        </w:rPr>
        <w:t xml:space="preserve"> 15 </w:t>
      </w:r>
      <w:r>
        <w:rPr>
          <w:rFonts w:hint="eastAsia"/>
          <w:rtl/>
        </w:rPr>
        <w:t>سنة</w:t>
      </w:r>
      <w:r>
        <w:rPr>
          <w:rtl/>
        </w:rPr>
        <w:t xml:space="preserve"> </w:t>
      </w:r>
      <w:r>
        <w:rPr>
          <w:rFonts w:hint="eastAsia"/>
          <w:rtl/>
        </w:rPr>
        <w:t>فأكثر</w:t>
      </w:r>
      <w:r>
        <w:rPr>
          <w:rtl/>
        </w:rPr>
        <w:t xml:space="preserve"> </w:t>
      </w:r>
      <w:r>
        <w:rPr>
          <w:rFonts w:hint="eastAsia"/>
          <w:rtl/>
        </w:rPr>
        <w:t>في</w:t>
      </w:r>
      <w:r>
        <w:rPr>
          <w:rtl/>
        </w:rPr>
        <w:t xml:space="preserve"> </w:t>
      </w:r>
      <w:r>
        <w:rPr>
          <w:rFonts w:hint="eastAsia"/>
          <w:rtl/>
        </w:rPr>
        <w:t>هذه</w:t>
      </w:r>
      <w:r>
        <w:rPr>
          <w:rtl/>
        </w:rPr>
        <w:t xml:space="preserve"> </w:t>
      </w:r>
      <w:r>
        <w:rPr>
          <w:rFonts w:hint="eastAsia"/>
          <w:rtl/>
        </w:rPr>
        <w:t>ال</w:t>
      </w:r>
      <w:r w:rsidR="00C8353A">
        <w:rPr>
          <w:rFonts w:hint="eastAsia"/>
          <w:rtl/>
        </w:rPr>
        <w:t>إقليم</w:t>
      </w:r>
      <w:r>
        <w:rPr>
          <w:rtl/>
        </w:rPr>
        <w:t xml:space="preserve">/ </w:t>
      </w:r>
      <w:r>
        <w:rPr>
          <w:rFonts w:hint="eastAsia"/>
          <w:rtl/>
        </w:rPr>
        <w:t>الدولة</w:t>
      </w:r>
      <w:r>
        <w:rPr>
          <w:rtl/>
        </w:rPr>
        <w:t xml:space="preserve"> </w:t>
      </w:r>
      <w:r>
        <w:rPr>
          <w:rFonts w:hint="eastAsia"/>
          <w:rtl/>
        </w:rPr>
        <w:t>في</w:t>
      </w:r>
      <w:r>
        <w:rPr>
          <w:rtl/>
        </w:rPr>
        <w:t xml:space="preserve"> </w:t>
      </w:r>
      <w:r>
        <w:rPr>
          <w:rFonts w:hint="eastAsia"/>
          <w:rtl/>
        </w:rPr>
        <w:t>تلك</w:t>
      </w:r>
      <w:r>
        <w:rPr>
          <w:rtl/>
        </w:rPr>
        <w:t xml:space="preserve"> </w:t>
      </w:r>
      <w:r>
        <w:rPr>
          <w:rFonts w:hint="eastAsia"/>
          <w:rtl/>
        </w:rPr>
        <w:t>السنة</w:t>
      </w:r>
      <w:r>
        <w:rPr>
          <w:rtl/>
        </w:rPr>
        <w:t>/</w:t>
      </w:r>
      <w:r>
        <w:rPr>
          <w:rFonts w:hint="eastAsia"/>
          <w:rtl/>
        </w:rPr>
        <w:t>الفترة</w:t>
      </w:r>
      <w:r>
        <w:rPr>
          <w:rtl/>
        </w:rPr>
        <w:t xml:space="preserve"> </w:t>
      </w:r>
      <w:r>
        <w:rPr>
          <w:rFonts w:hint="eastAsia"/>
          <w:rtl/>
        </w:rPr>
        <w:t>الزمنية</w:t>
      </w:r>
      <w:r>
        <w:rPr>
          <w:rtl/>
        </w:rPr>
        <w:t xml:space="preserve"> </w:t>
      </w:r>
      <w:r>
        <w:rPr>
          <w:rFonts w:hint="eastAsia"/>
          <w:rtl/>
        </w:rPr>
        <w:t>المعيّنة</w:t>
      </w:r>
      <w:r>
        <w:rPr>
          <w:rtl/>
        </w:rPr>
        <w:t>.</w:t>
      </w:r>
    </w:p>
    <w:p w:rsidR="002B0B72" w:rsidRDefault="00A62BBF" w:rsidP="002B0B72">
      <w:pPr>
        <w:pStyle w:val="PopBody"/>
        <w:bidi/>
      </w:pPr>
      <m:oMathPara>
        <m:oMath>
          <m:r>
            <m:rPr>
              <m:sty m:val="p"/>
            </m:rPr>
            <w:rPr>
              <w:rFonts w:ascii="Cambria Math" w:hAnsi="Cambria Math"/>
              <w:color w:val="495663"/>
            </w:rPr>
            <m:t>×</m:t>
          </m:r>
          <m:f>
            <m:fPr>
              <m:ctrlPr>
                <w:rPr>
                  <w:rFonts w:ascii="Cambria Math" w:hAnsi="Cambria Math"/>
                  <w:i/>
                  <w:color w:val="495663"/>
                </w:rPr>
              </m:ctrlPr>
            </m:fPr>
            <m:num>
              <m:r>
                <w:rPr>
                  <w:rFonts w:ascii="Cambria Math" w:hAnsi="Cambria Math"/>
                  <w:color w:val="495663"/>
                </w:rPr>
                <m:t xml:space="preserve"> </m:t>
              </m:r>
              <m:r>
                <w:rPr>
                  <w:rFonts w:ascii="Cambria Math" w:hAnsi="Cambria Math"/>
                  <w:color w:val="495663"/>
                  <w:rtl/>
                </w:rPr>
                <m:t xml:space="preserve">المرجعي </m:t>
              </m:r>
              <m:r>
                <w:rPr>
                  <w:rFonts w:ascii="Cambria Math" w:hAnsi="Cambria Math" w:hint="cs"/>
                  <w:color w:val="495663"/>
                  <w:rtl/>
                </w:rPr>
                <m:t>العام</m:t>
              </m:r>
              <m:r>
                <w:rPr>
                  <w:rFonts w:ascii="Cambria Math" w:hAnsi="Cambria Math"/>
                  <w:color w:val="495663"/>
                  <w:rtl/>
                </w:rPr>
                <m:t xml:space="preserve"> </m:t>
              </m:r>
              <m:r>
                <w:rPr>
                  <w:rFonts w:ascii="Cambria Math" w:hAnsi="Cambria Math" w:hint="cs"/>
                  <w:color w:val="495663"/>
                  <w:rtl/>
                </w:rPr>
                <m:t>خلال</m:t>
              </m:r>
              <m:r>
                <w:rPr>
                  <w:rFonts w:ascii="Cambria Math" w:hAnsi="Cambria Math"/>
                  <w:color w:val="495663"/>
                  <w:rtl/>
                </w:rPr>
                <m:t xml:space="preserve"> الطلاق </m:t>
              </m:r>
              <m:r>
                <w:rPr>
                  <w:rFonts w:ascii="Cambria Math" w:hAnsi="Cambria Math" w:hint="cs"/>
                  <w:color w:val="495663"/>
                  <w:rtl/>
                </w:rPr>
                <m:t>حالات</m:t>
              </m:r>
              <m:r>
                <w:rPr>
                  <w:rFonts w:ascii="Cambria Math" w:hAnsi="Cambria Math"/>
                  <w:color w:val="495663"/>
                  <w:rtl/>
                </w:rPr>
                <m:t xml:space="preserve"> </m:t>
              </m:r>
              <m:r>
                <w:rPr>
                  <w:rFonts w:ascii="Cambria Math" w:hAnsi="Cambria Math" w:hint="cs"/>
                  <w:color w:val="495663"/>
                  <w:rtl/>
                </w:rPr>
                <m:t>عدد</m:t>
              </m:r>
            </m:num>
            <m:den>
              <m:r>
                <w:rPr>
                  <w:rFonts w:ascii="Cambria Math" w:hAnsi="Cambria Math"/>
                  <w:color w:val="495663"/>
                  <w:rtl/>
                </w:rPr>
                <m:t xml:space="preserve">فأكثر سنة </m:t>
              </m:r>
              <m:r>
                <w:rPr>
                  <w:rFonts w:ascii="Cambria Math" w:hAnsi="Cambria Math"/>
                  <w:color w:val="495663"/>
                </w:rPr>
                <m:t xml:space="preserve">15 </m:t>
              </m:r>
              <m:r>
                <w:rPr>
                  <w:rFonts w:ascii="Cambria Math" w:hAnsi="Cambria Math"/>
                  <w:color w:val="495663"/>
                  <w:rtl/>
                </w:rPr>
                <m:t>البالغين للسكان العام منتصف تقديرات</m:t>
              </m:r>
            </m:den>
          </m:f>
        </m:oMath>
      </m:oMathPara>
    </w:p>
    <w:p w:rsidR="002B0B72" w:rsidRDefault="002B0B72" w:rsidP="002B0B72">
      <w:pPr>
        <w:pStyle w:val="PopHeading2"/>
        <w:rPr>
          <w:rtl/>
        </w:rPr>
      </w:pPr>
    </w:p>
    <w:p w:rsidR="002B0B72" w:rsidRDefault="002B0B72" w:rsidP="002B0B72">
      <w:pPr>
        <w:pStyle w:val="PopHeading2"/>
      </w:pPr>
      <w:r>
        <w:rPr>
          <w:rFonts w:hint="eastAsia"/>
          <w:rtl/>
        </w:rPr>
        <w:t>معدّل</w:t>
      </w:r>
      <w:r>
        <w:rPr>
          <w:rtl/>
        </w:rPr>
        <w:t xml:space="preserve"> </w:t>
      </w:r>
      <w:r>
        <w:rPr>
          <w:rFonts w:hint="eastAsia"/>
          <w:rtl/>
        </w:rPr>
        <w:t>الزواج</w:t>
      </w:r>
      <w:r>
        <w:rPr>
          <w:rtl/>
        </w:rPr>
        <w:t xml:space="preserve"> </w:t>
      </w:r>
      <w:r>
        <w:rPr>
          <w:rFonts w:hint="eastAsia"/>
          <w:rtl/>
        </w:rPr>
        <w:t>العام</w:t>
      </w:r>
    </w:p>
    <w:p w:rsidR="002B0B72" w:rsidRDefault="002B0B72" w:rsidP="002B0B72">
      <w:pPr>
        <w:pStyle w:val="PopBody"/>
        <w:bidi/>
      </w:pPr>
      <w:r>
        <w:rPr>
          <w:rFonts w:hint="eastAsia"/>
          <w:rtl/>
        </w:rPr>
        <w:t>يعرف</w:t>
      </w:r>
      <w:r>
        <w:rPr>
          <w:rtl/>
        </w:rPr>
        <w:t xml:space="preserve"> </w:t>
      </w:r>
      <w:r>
        <w:rPr>
          <w:rFonts w:hint="eastAsia"/>
          <w:rtl/>
        </w:rPr>
        <w:t>معدّل</w:t>
      </w:r>
      <w:r>
        <w:rPr>
          <w:rtl/>
        </w:rPr>
        <w:t xml:space="preserve"> </w:t>
      </w:r>
      <w:r>
        <w:rPr>
          <w:rFonts w:hint="eastAsia"/>
          <w:rtl/>
        </w:rPr>
        <w:t>الزواج</w:t>
      </w:r>
      <w:r>
        <w:rPr>
          <w:rtl/>
        </w:rPr>
        <w:t xml:space="preserve"> </w:t>
      </w:r>
      <w:r>
        <w:rPr>
          <w:rFonts w:hint="eastAsia"/>
          <w:rtl/>
        </w:rPr>
        <w:t>العام</w:t>
      </w:r>
      <w:r>
        <w:rPr>
          <w:rtl/>
        </w:rPr>
        <w:t xml:space="preserve"> </w:t>
      </w:r>
      <w:r>
        <w:rPr>
          <w:rFonts w:hint="eastAsia"/>
          <w:rtl/>
        </w:rPr>
        <w:t>في</w:t>
      </w:r>
      <w:r>
        <w:rPr>
          <w:rtl/>
        </w:rPr>
        <w:t xml:space="preserve"> </w:t>
      </w:r>
      <w:r w:rsidR="00C8353A">
        <w:rPr>
          <w:rFonts w:hint="eastAsia"/>
          <w:rtl/>
        </w:rPr>
        <w:t>إقليم</w:t>
      </w:r>
      <w:r>
        <w:rPr>
          <w:rtl/>
        </w:rPr>
        <w:t>/</w:t>
      </w:r>
      <w:r>
        <w:rPr>
          <w:rFonts w:hint="eastAsia"/>
          <w:rtl/>
        </w:rPr>
        <w:t>دولة</w:t>
      </w:r>
      <w:r>
        <w:rPr>
          <w:rtl/>
        </w:rPr>
        <w:t xml:space="preserve"> </w:t>
      </w:r>
      <w:r>
        <w:rPr>
          <w:rFonts w:hint="eastAsia"/>
          <w:rtl/>
        </w:rPr>
        <w:t>ما</w:t>
      </w:r>
      <w:r>
        <w:rPr>
          <w:rtl/>
        </w:rPr>
        <w:t xml:space="preserve"> </w:t>
      </w:r>
      <w:r>
        <w:rPr>
          <w:rFonts w:hint="eastAsia"/>
          <w:rtl/>
        </w:rPr>
        <w:t>في</w:t>
      </w:r>
      <w:r>
        <w:rPr>
          <w:rtl/>
        </w:rPr>
        <w:t xml:space="preserve"> </w:t>
      </w:r>
      <w:r>
        <w:rPr>
          <w:rFonts w:hint="eastAsia"/>
          <w:rtl/>
        </w:rPr>
        <w:t>سنة</w:t>
      </w:r>
      <w:r>
        <w:rPr>
          <w:rtl/>
        </w:rPr>
        <w:t>/</w:t>
      </w:r>
      <w:r>
        <w:rPr>
          <w:rFonts w:hint="eastAsia"/>
          <w:rtl/>
        </w:rPr>
        <w:t>فترة</w:t>
      </w:r>
      <w:r>
        <w:rPr>
          <w:rtl/>
        </w:rPr>
        <w:t xml:space="preserve"> </w:t>
      </w:r>
      <w:r>
        <w:rPr>
          <w:rFonts w:hint="eastAsia"/>
          <w:rtl/>
        </w:rPr>
        <w:t>زمنية</w:t>
      </w:r>
      <w:r>
        <w:rPr>
          <w:rtl/>
        </w:rPr>
        <w:t xml:space="preserve"> </w:t>
      </w:r>
      <w:r>
        <w:rPr>
          <w:rFonts w:hint="eastAsia"/>
          <w:rtl/>
        </w:rPr>
        <w:t>معيّنة</w:t>
      </w:r>
      <w:r>
        <w:rPr>
          <w:rtl/>
        </w:rPr>
        <w:t xml:space="preserve"> </w:t>
      </w:r>
      <w:r>
        <w:rPr>
          <w:rFonts w:hint="eastAsia"/>
          <w:rtl/>
        </w:rPr>
        <w:t>بعدد</w:t>
      </w:r>
      <w:r>
        <w:rPr>
          <w:rtl/>
        </w:rPr>
        <w:t xml:space="preserve"> </w:t>
      </w:r>
      <w:r>
        <w:rPr>
          <w:rFonts w:hint="eastAsia"/>
          <w:rtl/>
        </w:rPr>
        <w:t>حالات</w:t>
      </w:r>
      <w:r>
        <w:rPr>
          <w:rtl/>
        </w:rPr>
        <w:t xml:space="preserve"> </w:t>
      </w:r>
      <w:r>
        <w:rPr>
          <w:rFonts w:hint="eastAsia"/>
          <w:rtl/>
        </w:rPr>
        <w:t>الزواج</w:t>
      </w:r>
      <w:r>
        <w:rPr>
          <w:rtl/>
        </w:rPr>
        <w:t xml:space="preserve"> (</w:t>
      </w:r>
      <w:r>
        <w:rPr>
          <w:rFonts w:hint="eastAsia"/>
          <w:rtl/>
        </w:rPr>
        <w:t>وليس</w:t>
      </w:r>
      <w:r>
        <w:rPr>
          <w:rtl/>
        </w:rPr>
        <w:t xml:space="preserve"> </w:t>
      </w:r>
      <w:r>
        <w:rPr>
          <w:rFonts w:hint="eastAsia"/>
          <w:rtl/>
        </w:rPr>
        <w:t>عدد</w:t>
      </w:r>
      <w:r>
        <w:rPr>
          <w:rtl/>
        </w:rPr>
        <w:t xml:space="preserve"> </w:t>
      </w:r>
      <w:r>
        <w:rPr>
          <w:rFonts w:hint="eastAsia"/>
          <w:rtl/>
        </w:rPr>
        <w:t>السكان</w:t>
      </w:r>
      <w:r>
        <w:rPr>
          <w:rtl/>
        </w:rPr>
        <w:t xml:space="preserve"> </w:t>
      </w:r>
      <w:r>
        <w:rPr>
          <w:rFonts w:hint="eastAsia"/>
          <w:rtl/>
        </w:rPr>
        <w:t>المتزوجين</w:t>
      </w:r>
      <w:r>
        <w:rPr>
          <w:rtl/>
        </w:rPr>
        <w:t xml:space="preserve">) </w:t>
      </w:r>
      <w:r>
        <w:rPr>
          <w:rFonts w:hint="eastAsia"/>
          <w:rtl/>
        </w:rPr>
        <w:t>لكل</w:t>
      </w:r>
      <w:r>
        <w:rPr>
          <w:rtl/>
        </w:rPr>
        <w:t xml:space="preserve"> 1000 </w:t>
      </w:r>
      <w:r>
        <w:rPr>
          <w:rFonts w:hint="eastAsia"/>
          <w:rtl/>
        </w:rPr>
        <w:t>من</w:t>
      </w:r>
      <w:r>
        <w:rPr>
          <w:rtl/>
        </w:rPr>
        <w:t xml:space="preserve"> </w:t>
      </w:r>
      <w:r>
        <w:rPr>
          <w:rFonts w:hint="eastAsia"/>
          <w:rtl/>
        </w:rPr>
        <w:t>السكان</w:t>
      </w:r>
      <w:r>
        <w:rPr>
          <w:rtl/>
        </w:rPr>
        <w:t xml:space="preserve"> </w:t>
      </w:r>
      <w:r>
        <w:rPr>
          <w:rFonts w:hint="eastAsia"/>
          <w:rtl/>
        </w:rPr>
        <w:t>الذين</w:t>
      </w:r>
      <w:r>
        <w:rPr>
          <w:rtl/>
        </w:rPr>
        <w:t xml:space="preserve"> </w:t>
      </w:r>
      <w:r>
        <w:rPr>
          <w:rFonts w:hint="eastAsia"/>
          <w:rtl/>
        </w:rPr>
        <w:t>تتراوح</w:t>
      </w:r>
      <w:r>
        <w:rPr>
          <w:rtl/>
        </w:rPr>
        <w:t xml:space="preserve"> </w:t>
      </w:r>
      <w:r>
        <w:rPr>
          <w:rFonts w:hint="eastAsia"/>
          <w:rtl/>
        </w:rPr>
        <w:t>أعمارهم</w:t>
      </w:r>
      <w:r>
        <w:rPr>
          <w:rtl/>
        </w:rPr>
        <w:t xml:space="preserve"> 15 </w:t>
      </w:r>
      <w:r>
        <w:rPr>
          <w:rFonts w:hint="eastAsia"/>
          <w:rtl/>
        </w:rPr>
        <w:t>سنة</w:t>
      </w:r>
      <w:r>
        <w:rPr>
          <w:rtl/>
        </w:rPr>
        <w:t xml:space="preserve"> </w:t>
      </w:r>
      <w:r>
        <w:rPr>
          <w:rFonts w:hint="eastAsia"/>
          <w:rtl/>
        </w:rPr>
        <w:t>فأكثر</w:t>
      </w:r>
      <w:r>
        <w:rPr>
          <w:rtl/>
        </w:rPr>
        <w:t xml:space="preserve"> </w:t>
      </w:r>
      <w:r>
        <w:rPr>
          <w:rFonts w:hint="eastAsia"/>
          <w:rtl/>
        </w:rPr>
        <w:t>في</w:t>
      </w:r>
      <w:r>
        <w:rPr>
          <w:rtl/>
        </w:rPr>
        <w:t xml:space="preserve"> </w:t>
      </w:r>
      <w:r>
        <w:rPr>
          <w:rFonts w:hint="eastAsia"/>
          <w:rtl/>
        </w:rPr>
        <w:t>هذه</w:t>
      </w:r>
      <w:r>
        <w:rPr>
          <w:rtl/>
        </w:rPr>
        <w:t xml:space="preserve"> </w:t>
      </w:r>
      <w:r>
        <w:rPr>
          <w:rFonts w:hint="eastAsia"/>
          <w:rtl/>
        </w:rPr>
        <w:t>ال</w:t>
      </w:r>
      <w:r w:rsidR="00C8353A">
        <w:rPr>
          <w:rFonts w:hint="eastAsia"/>
          <w:rtl/>
        </w:rPr>
        <w:t>إقليم</w:t>
      </w:r>
      <w:r>
        <w:rPr>
          <w:rtl/>
        </w:rPr>
        <w:t>/</w:t>
      </w:r>
      <w:r>
        <w:rPr>
          <w:rFonts w:hint="eastAsia"/>
          <w:rtl/>
        </w:rPr>
        <w:t>الدولة</w:t>
      </w:r>
      <w:r>
        <w:rPr>
          <w:rtl/>
        </w:rPr>
        <w:t xml:space="preserve"> </w:t>
      </w:r>
      <w:r>
        <w:rPr>
          <w:rFonts w:hint="eastAsia"/>
          <w:rtl/>
        </w:rPr>
        <w:t>في</w:t>
      </w:r>
      <w:r>
        <w:rPr>
          <w:rtl/>
        </w:rPr>
        <w:t xml:space="preserve"> </w:t>
      </w:r>
      <w:r>
        <w:rPr>
          <w:rFonts w:hint="eastAsia"/>
          <w:rtl/>
        </w:rPr>
        <w:t>تلك</w:t>
      </w:r>
      <w:r>
        <w:rPr>
          <w:rtl/>
        </w:rPr>
        <w:t xml:space="preserve"> </w:t>
      </w:r>
      <w:r>
        <w:rPr>
          <w:rFonts w:hint="eastAsia"/>
          <w:rtl/>
        </w:rPr>
        <w:t>السنة</w:t>
      </w:r>
      <w:r>
        <w:rPr>
          <w:rtl/>
        </w:rPr>
        <w:t>/</w:t>
      </w:r>
      <w:r>
        <w:rPr>
          <w:rFonts w:hint="eastAsia"/>
          <w:rtl/>
        </w:rPr>
        <w:t>الفترة</w:t>
      </w:r>
      <w:r>
        <w:rPr>
          <w:rtl/>
        </w:rPr>
        <w:t xml:space="preserve"> </w:t>
      </w:r>
      <w:r>
        <w:rPr>
          <w:rFonts w:hint="eastAsia"/>
          <w:rtl/>
        </w:rPr>
        <w:t>الزمنية</w:t>
      </w:r>
      <w:r>
        <w:rPr>
          <w:rtl/>
        </w:rPr>
        <w:t xml:space="preserve"> </w:t>
      </w:r>
      <w:r>
        <w:rPr>
          <w:rFonts w:hint="eastAsia"/>
          <w:rtl/>
        </w:rPr>
        <w:t>المعيّنة</w:t>
      </w:r>
      <w:r>
        <w:rPr>
          <w:rtl/>
        </w:rPr>
        <w:t>.</w:t>
      </w:r>
    </w:p>
    <w:p w:rsidR="002B0B72" w:rsidRDefault="002B0B72" w:rsidP="002B0B72">
      <w:pPr>
        <w:pStyle w:val="PopBody"/>
        <w:bidi/>
        <w:rPr>
          <w:rtl/>
        </w:rPr>
      </w:pPr>
      <w:bookmarkStart w:id="93" w:name="_Toc377046022"/>
      <m:oMathPara>
        <m:oMath>
          <m:r>
            <m:rPr>
              <m:sty m:val="p"/>
            </m:rPr>
            <w:rPr>
              <w:rFonts w:ascii="Cambria Math" w:hAnsi="Cambria Math"/>
              <w:color w:val="828182"/>
            </w:rPr>
            <m:t>1000×</m:t>
          </m:r>
          <m:f>
            <m:fPr>
              <m:ctrlPr>
                <w:rPr>
                  <w:rFonts w:ascii="Cambria Math" w:hAnsi="Cambria Math"/>
                  <w:i/>
                  <w:color w:val="828182"/>
                </w:rPr>
              </m:ctrlPr>
            </m:fPr>
            <m:num>
              <m:r>
                <w:rPr>
                  <w:rFonts w:ascii="Cambria Math" w:hAnsi="Cambria Math"/>
                  <w:color w:val="828182"/>
                </w:rPr>
                <m:t xml:space="preserve"> </m:t>
              </m:r>
              <m:r>
                <w:rPr>
                  <w:rFonts w:ascii="Cambria Math" w:hAnsi="Cambria Math"/>
                  <w:color w:val="828182"/>
                  <w:rtl/>
                </w:rPr>
                <m:t xml:space="preserve">المرجعي </m:t>
              </m:r>
              <m:r>
                <w:rPr>
                  <w:rFonts w:ascii="Cambria Math" w:hAnsi="Cambria Math" w:hint="cs"/>
                  <w:color w:val="828182"/>
                  <w:rtl/>
                </w:rPr>
                <m:t>العام</m:t>
              </m:r>
              <m:r>
                <w:rPr>
                  <w:rFonts w:ascii="Cambria Math" w:hAnsi="Cambria Math"/>
                  <w:color w:val="828182"/>
                  <w:rtl/>
                </w:rPr>
                <m:t xml:space="preserve"> </m:t>
              </m:r>
              <m:r>
                <w:rPr>
                  <w:rFonts w:ascii="Cambria Math" w:hAnsi="Cambria Math" w:hint="cs"/>
                  <w:color w:val="828182"/>
                  <w:rtl/>
                </w:rPr>
                <m:t>خلال</m:t>
              </m:r>
              <m:r>
                <w:rPr>
                  <w:rFonts w:ascii="Cambria Math" w:hAnsi="Cambria Math"/>
                  <w:color w:val="828182"/>
                  <w:rtl/>
                </w:rPr>
                <m:t xml:space="preserve"> الزواج </m:t>
              </m:r>
              <m:r>
                <w:rPr>
                  <w:rFonts w:ascii="Cambria Math" w:hAnsi="Cambria Math" w:hint="cs"/>
                  <w:color w:val="828182"/>
                  <w:rtl/>
                </w:rPr>
                <m:t>حالات</m:t>
              </m:r>
              <m:r>
                <w:rPr>
                  <w:rFonts w:ascii="Cambria Math" w:hAnsi="Cambria Math"/>
                  <w:color w:val="828182"/>
                  <w:rtl/>
                </w:rPr>
                <m:t xml:space="preserve"> </m:t>
              </m:r>
              <m:r>
                <w:rPr>
                  <w:rFonts w:ascii="Cambria Math" w:hAnsi="Cambria Math" w:hint="cs"/>
                  <w:color w:val="828182"/>
                  <w:rtl/>
                </w:rPr>
                <m:t>عدد</m:t>
              </m:r>
            </m:num>
            <m:den>
              <m:r>
                <w:rPr>
                  <w:rFonts w:ascii="Cambria Math" w:hAnsi="Cambria Math"/>
                  <w:color w:val="828182"/>
                  <w:rtl/>
                </w:rPr>
                <m:t xml:space="preserve">فأكثر سنة </m:t>
              </m:r>
              <m:r>
                <w:rPr>
                  <w:rFonts w:ascii="Cambria Math" w:hAnsi="Cambria Math"/>
                  <w:color w:val="828182"/>
                </w:rPr>
                <m:t xml:space="preserve">15 </m:t>
              </m:r>
              <m:r>
                <w:rPr>
                  <w:rFonts w:ascii="Cambria Math" w:hAnsi="Cambria Math"/>
                  <w:color w:val="828182"/>
                  <w:rtl/>
                </w:rPr>
                <m:t>البالغين للسكان العام منتصف تقديرات</m:t>
              </m:r>
            </m:den>
          </m:f>
        </m:oMath>
      </m:oMathPara>
      <w:bookmarkEnd w:id="93"/>
    </w:p>
    <w:p w:rsidR="002B0B72" w:rsidRDefault="002B0B72" w:rsidP="002B0B72">
      <w:pPr>
        <w:pStyle w:val="PopHeading2"/>
      </w:pPr>
    </w:p>
    <w:p w:rsidR="002B0B72" w:rsidRDefault="002B0B72" w:rsidP="002B0B72">
      <w:pPr>
        <w:pStyle w:val="PopHeading2"/>
      </w:pPr>
    </w:p>
    <w:p w:rsidR="002B0B72" w:rsidRDefault="002B0B72" w:rsidP="002B0B72">
      <w:pPr>
        <w:pStyle w:val="PopHeading2"/>
      </w:pPr>
      <w:r>
        <w:rPr>
          <w:rFonts w:hint="eastAsia"/>
          <w:rtl/>
        </w:rPr>
        <w:t>معدّل</w:t>
      </w:r>
      <w:r>
        <w:rPr>
          <w:rtl/>
        </w:rPr>
        <w:t xml:space="preserve"> </w:t>
      </w:r>
      <w:r>
        <w:rPr>
          <w:rFonts w:hint="eastAsia"/>
          <w:rtl/>
        </w:rPr>
        <w:t>الطلاق</w:t>
      </w:r>
      <w:r>
        <w:rPr>
          <w:rtl/>
        </w:rPr>
        <w:t xml:space="preserve"> </w:t>
      </w:r>
      <w:r>
        <w:rPr>
          <w:rFonts w:hint="eastAsia"/>
          <w:rtl/>
        </w:rPr>
        <w:t>المنقح</w:t>
      </w:r>
    </w:p>
    <w:p w:rsidR="002B0B72" w:rsidRDefault="002B0B72" w:rsidP="002B0B72">
      <w:pPr>
        <w:pStyle w:val="PopBody"/>
        <w:bidi/>
      </w:pPr>
      <w:r>
        <w:rPr>
          <w:rFonts w:hint="eastAsia"/>
          <w:rtl/>
        </w:rPr>
        <w:t>يعرف</w:t>
      </w:r>
      <w:r>
        <w:rPr>
          <w:rtl/>
        </w:rPr>
        <w:t xml:space="preserve"> </w:t>
      </w:r>
      <w:r>
        <w:rPr>
          <w:rFonts w:hint="eastAsia"/>
          <w:rtl/>
        </w:rPr>
        <w:t>معدّل</w:t>
      </w:r>
      <w:r>
        <w:rPr>
          <w:rtl/>
        </w:rPr>
        <w:t xml:space="preserve"> </w:t>
      </w:r>
      <w:r>
        <w:rPr>
          <w:rFonts w:hint="eastAsia"/>
          <w:rtl/>
        </w:rPr>
        <w:t>الطلاق</w:t>
      </w:r>
      <w:r>
        <w:rPr>
          <w:rtl/>
        </w:rPr>
        <w:t xml:space="preserve"> </w:t>
      </w:r>
      <w:r>
        <w:rPr>
          <w:rFonts w:hint="eastAsia"/>
          <w:rtl/>
        </w:rPr>
        <w:t>المنقح</w:t>
      </w:r>
      <w:r>
        <w:rPr>
          <w:rtl/>
        </w:rPr>
        <w:t xml:space="preserve"> </w:t>
      </w:r>
      <w:r>
        <w:rPr>
          <w:rFonts w:hint="eastAsia"/>
          <w:rtl/>
        </w:rPr>
        <w:t>في</w:t>
      </w:r>
      <w:r>
        <w:rPr>
          <w:rtl/>
        </w:rPr>
        <w:t xml:space="preserve"> </w:t>
      </w:r>
      <w:r w:rsidR="00C8353A">
        <w:rPr>
          <w:rFonts w:hint="eastAsia"/>
          <w:rtl/>
        </w:rPr>
        <w:t>إقليم</w:t>
      </w:r>
      <w:r>
        <w:rPr>
          <w:rtl/>
        </w:rPr>
        <w:t>/</w:t>
      </w:r>
      <w:r>
        <w:rPr>
          <w:rFonts w:hint="eastAsia"/>
          <w:rtl/>
        </w:rPr>
        <w:t>دولة</w:t>
      </w:r>
      <w:r>
        <w:rPr>
          <w:rtl/>
        </w:rPr>
        <w:t xml:space="preserve"> </w:t>
      </w:r>
      <w:r>
        <w:rPr>
          <w:rFonts w:hint="eastAsia"/>
          <w:rtl/>
        </w:rPr>
        <w:t>ما</w:t>
      </w:r>
      <w:r>
        <w:rPr>
          <w:rtl/>
        </w:rPr>
        <w:t xml:space="preserve"> </w:t>
      </w:r>
      <w:r>
        <w:rPr>
          <w:rFonts w:hint="eastAsia"/>
          <w:rtl/>
        </w:rPr>
        <w:t>في</w:t>
      </w:r>
      <w:r>
        <w:rPr>
          <w:rtl/>
        </w:rPr>
        <w:t xml:space="preserve"> </w:t>
      </w:r>
      <w:r>
        <w:rPr>
          <w:rFonts w:hint="eastAsia"/>
          <w:rtl/>
        </w:rPr>
        <w:t>سنة</w:t>
      </w:r>
      <w:r>
        <w:rPr>
          <w:rtl/>
        </w:rPr>
        <w:t>/</w:t>
      </w:r>
      <w:r>
        <w:rPr>
          <w:rFonts w:hint="eastAsia"/>
          <w:rtl/>
        </w:rPr>
        <w:t>فترة</w:t>
      </w:r>
      <w:r>
        <w:rPr>
          <w:rtl/>
        </w:rPr>
        <w:t xml:space="preserve"> </w:t>
      </w:r>
      <w:r>
        <w:rPr>
          <w:rFonts w:hint="eastAsia"/>
          <w:rtl/>
        </w:rPr>
        <w:t>زمنية</w:t>
      </w:r>
      <w:r>
        <w:rPr>
          <w:rtl/>
        </w:rPr>
        <w:t xml:space="preserve"> </w:t>
      </w:r>
      <w:r>
        <w:rPr>
          <w:rFonts w:hint="eastAsia"/>
          <w:rtl/>
        </w:rPr>
        <w:t>معيّنة</w:t>
      </w:r>
      <w:r>
        <w:rPr>
          <w:rtl/>
        </w:rPr>
        <w:t xml:space="preserve">  </w:t>
      </w:r>
      <w:r>
        <w:rPr>
          <w:rFonts w:hint="eastAsia"/>
          <w:rtl/>
        </w:rPr>
        <w:t>بعدد</w:t>
      </w:r>
      <w:r>
        <w:rPr>
          <w:rtl/>
        </w:rPr>
        <w:t xml:space="preserve"> </w:t>
      </w:r>
      <w:r>
        <w:rPr>
          <w:rFonts w:hint="eastAsia"/>
          <w:rtl/>
        </w:rPr>
        <w:t>حالات</w:t>
      </w:r>
      <w:r>
        <w:rPr>
          <w:rtl/>
        </w:rPr>
        <w:t xml:space="preserve"> </w:t>
      </w:r>
      <w:r>
        <w:rPr>
          <w:rFonts w:hint="eastAsia"/>
          <w:rtl/>
        </w:rPr>
        <w:t>الطلاق</w:t>
      </w:r>
      <w:r>
        <w:rPr>
          <w:rtl/>
        </w:rPr>
        <w:t xml:space="preserve"> </w:t>
      </w:r>
      <w:r>
        <w:rPr>
          <w:rFonts w:hint="eastAsia"/>
          <w:rtl/>
        </w:rPr>
        <w:t>للمواطنين</w:t>
      </w:r>
      <w:r>
        <w:rPr>
          <w:rtl/>
        </w:rPr>
        <w:t xml:space="preserve"> (</w:t>
      </w:r>
      <w:r>
        <w:rPr>
          <w:rFonts w:hint="eastAsia"/>
          <w:rtl/>
        </w:rPr>
        <w:t>وليس</w:t>
      </w:r>
      <w:r>
        <w:rPr>
          <w:rtl/>
        </w:rPr>
        <w:t xml:space="preserve"> </w:t>
      </w:r>
      <w:r>
        <w:rPr>
          <w:rFonts w:hint="eastAsia"/>
          <w:rtl/>
        </w:rPr>
        <w:t>عدد</w:t>
      </w:r>
      <w:r>
        <w:rPr>
          <w:rtl/>
        </w:rPr>
        <w:t xml:space="preserve"> </w:t>
      </w:r>
      <w:r>
        <w:rPr>
          <w:rFonts w:hint="eastAsia"/>
          <w:rtl/>
        </w:rPr>
        <w:t>المطلقين</w:t>
      </w:r>
      <w:r>
        <w:rPr>
          <w:rtl/>
        </w:rPr>
        <w:t xml:space="preserve"> </w:t>
      </w:r>
      <w:r>
        <w:rPr>
          <w:rFonts w:hint="eastAsia"/>
          <w:rtl/>
        </w:rPr>
        <w:t>والمطلقات</w:t>
      </w:r>
      <w:r>
        <w:rPr>
          <w:rtl/>
        </w:rPr>
        <w:t xml:space="preserve"> ) </w:t>
      </w:r>
      <w:r>
        <w:rPr>
          <w:rFonts w:hint="eastAsia"/>
          <w:rtl/>
        </w:rPr>
        <w:t>لكل</w:t>
      </w:r>
      <w:r>
        <w:rPr>
          <w:rtl/>
        </w:rPr>
        <w:t xml:space="preserve"> 1000 </w:t>
      </w:r>
      <w:r>
        <w:rPr>
          <w:rFonts w:hint="eastAsia"/>
          <w:rtl/>
        </w:rPr>
        <w:t>مواطن</w:t>
      </w:r>
      <w:r>
        <w:rPr>
          <w:rtl/>
        </w:rPr>
        <w:t xml:space="preserve"> </w:t>
      </w:r>
      <w:r>
        <w:rPr>
          <w:rFonts w:hint="eastAsia"/>
          <w:rtl/>
        </w:rPr>
        <w:t>من</w:t>
      </w:r>
      <w:r>
        <w:rPr>
          <w:rtl/>
        </w:rPr>
        <w:t xml:space="preserve"> </w:t>
      </w:r>
      <w:r>
        <w:rPr>
          <w:rFonts w:hint="eastAsia"/>
          <w:rtl/>
        </w:rPr>
        <w:t>السكان</w:t>
      </w:r>
      <w:r>
        <w:rPr>
          <w:rtl/>
        </w:rPr>
        <w:t xml:space="preserve"> </w:t>
      </w:r>
      <w:r>
        <w:rPr>
          <w:rFonts w:hint="eastAsia"/>
          <w:rtl/>
        </w:rPr>
        <w:t>في</w:t>
      </w:r>
      <w:r>
        <w:rPr>
          <w:rtl/>
        </w:rPr>
        <w:t xml:space="preserve"> </w:t>
      </w:r>
      <w:r>
        <w:rPr>
          <w:rFonts w:hint="eastAsia"/>
          <w:rtl/>
        </w:rPr>
        <w:t>منتصف</w:t>
      </w:r>
      <w:r>
        <w:rPr>
          <w:rtl/>
        </w:rPr>
        <w:t xml:space="preserve"> </w:t>
      </w:r>
      <w:r>
        <w:rPr>
          <w:rFonts w:hint="eastAsia"/>
          <w:rtl/>
        </w:rPr>
        <w:t>السنة</w:t>
      </w:r>
      <w:r>
        <w:rPr>
          <w:rtl/>
        </w:rPr>
        <w:t xml:space="preserve"> </w:t>
      </w:r>
      <w:r>
        <w:rPr>
          <w:rFonts w:hint="eastAsia"/>
          <w:rtl/>
        </w:rPr>
        <w:t>المتزوجين</w:t>
      </w:r>
      <w:r>
        <w:rPr>
          <w:rtl/>
        </w:rPr>
        <w:t xml:space="preserve"> </w:t>
      </w:r>
      <w:r>
        <w:rPr>
          <w:rFonts w:hint="eastAsia"/>
          <w:rtl/>
        </w:rPr>
        <w:t>الذين</w:t>
      </w:r>
      <w:r>
        <w:rPr>
          <w:rtl/>
        </w:rPr>
        <w:t xml:space="preserve"> </w:t>
      </w:r>
      <w:r>
        <w:rPr>
          <w:rFonts w:hint="eastAsia"/>
          <w:rtl/>
        </w:rPr>
        <w:t>تتراوح</w:t>
      </w:r>
      <w:r>
        <w:rPr>
          <w:rtl/>
        </w:rPr>
        <w:t xml:space="preserve"> </w:t>
      </w:r>
      <w:r>
        <w:rPr>
          <w:rFonts w:hint="eastAsia"/>
          <w:rtl/>
        </w:rPr>
        <w:t>أعمارهم</w:t>
      </w:r>
      <w:r>
        <w:rPr>
          <w:rtl/>
        </w:rPr>
        <w:t xml:space="preserve"> </w:t>
      </w:r>
      <w:r>
        <w:rPr>
          <w:rFonts w:hint="eastAsia"/>
          <w:rtl/>
        </w:rPr>
        <w:t>بين</w:t>
      </w:r>
      <w:r>
        <w:rPr>
          <w:rtl/>
        </w:rPr>
        <w:t xml:space="preserve"> 15 </w:t>
      </w:r>
      <w:r>
        <w:rPr>
          <w:rFonts w:hint="eastAsia"/>
          <w:rtl/>
        </w:rPr>
        <w:t>سنة</w:t>
      </w:r>
      <w:r>
        <w:rPr>
          <w:rtl/>
        </w:rPr>
        <w:t xml:space="preserve"> </w:t>
      </w:r>
      <w:r>
        <w:rPr>
          <w:rFonts w:hint="eastAsia"/>
          <w:rtl/>
        </w:rPr>
        <w:t>فأكثر</w:t>
      </w:r>
      <w:r>
        <w:rPr>
          <w:rtl/>
        </w:rPr>
        <w:t xml:space="preserve"> </w:t>
      </w:r>
      <w:r>
        <w:rPr>
          <w:rFonts w:hint="eastAsia"/>
          <w:rtl/>
        </w:rPr>
        <w:t>في</w:t>
      </w:r>
      <w:r>
        <w:rPr>
          <w:rtl/>
        </w:rPr>
        <w:t xml:space="preserve"> </w:t>
      </w:r>
      <w:r>
        <w:rPr>
          <w:rFonts w:hint="eastAsia"/>
          <w:rtl/>
        </w:rPr>
        <w:t>هذه</w:t>
      </w:r>
      <w:r>
        <w:rPr>
          <w:rtl/>
        </w:rPr>
        <w:t xml:space="preserve"> </w:t>
      </w:r>
      <w:r>
        <w:rPr>
          <w:rFonts w:hint="eastAsia"/>
          <w:rtl/>
        </w:rPr>
        <w:t>ال</w:t>
      </w:r>
      <w:r w:rsidR="00C8353A">
        <w:rPr>
          <w:rFonts w:hint="eastAsia"/>
          <w:rtl/>
        </w:rPr>
        <w:t>إقليم</w:t>
      </w:r>
      <w:r>
        <w:rPr>
          <w:rtl/>
        </w:rPr>
        <w:t xml:space="preserve">/ </w:t>
      </w:r>
      <w:r>
        <w:rPr>
          <w:rFonts w:hint="eastAsia"/>
          <w:rtl/>
        </w:rPr>
        <w:t>الدولة</w:t>
      </w:r>
      <w:r>
        <w:rPr>
          <w:rtl/>
        </w:rPr>
        <w:t xml:space="preserve"> </w:t>
      </w:r>
      <w:r>
        <w:rPr>
          <w:rFonts w:hint="eastAsia"/>
          <w:rtl/>
        </w:rPr>
        <w:t>في</w:t>
      </w:r>
      <w:r>
        <w:rPr>
          <w:rtl/>
        </w:rPr>
        <w:t xml:space="preserve"> </w:t>
      </w:r>
      <w:r>
        <w:rPr>
          <w:rFonts w:hint="eastAsia"/>
          <w:rtl/>
        </w:rPr>
        <w:t>تلك</w:t>
      </w:r>
      <w:r>
        <w:rPr>
          <w:rtl/>
        </w:rPr>
        <w:t xml:space="preserve"> </w:t>
      </w:r>
      <w:r>
        <w:rPr>
          <w:rFonts w:hint="eastAsia"/>
          <w:rtl/>
        </w:rPr>
        <w:t>السنة</w:t>
      </w:r>
      <w:r>
        <w:rPr>
          <w:rtl/>
        </w:rPr>
        <w:t>/</w:t>
      </w:r>
      <w:r>
        <w:rPr>
          <w:rFonts w:hint="eastAsia"/>
          <w:rtl/>
        </w:rPr>
        <w:t>الفترة</w:t>
      </w:r>
      <w:r>
        <w:rPr>
          <w:rtl/>
        </w:rPr>
        <w:t xml:space="preserve"> </w:t>
      </w:r>
      <w:r>
        <w:rPr>
          <w:rFonts w:hint="eastAsia"/>
          <w:rtl/>
        </w:rPr>
        <w:t>الزمنية</w:t>
      </w:r>
      <w:r>
        <w:rPr>
          <w:rtl/>
        </w:rPr>
        <w:t xml:space="preserve"> </w:t>
      </w:r>
      <w:r>
        <w:rPr>
          <w:rFonts w:hint="eastAsia"/>
          <w:rtl/>
        </w:rPr>
        <w:t>المعيّنة</w:t>
      </w:r>
      <w:r>
        <w:rPr>
          <w:rtl/>
        </w:rPr>
        <w:t>.</w:t>
      </w:r>
    </w:p>
    <w:p w:rsidR="002B0B72" w:rsidRDefault="002B0B72" w:rsidP="002B0B72">
      <w:pPr>
        <w:pStyle w:val="PopHeading2"/>
      </w:pPr>
    </w:p>
    <w:p w:rsidR="002B0B72" w:rsidRDefault="002B0B72" w:rsidP="002B0B72">
      <w:pPr>
        <w:pStyle w:val="PopBody"/>
        <w:bidi/>
        <w:rPr>
          <w:rtl/>
        </w:rPr>
      </w:pPr>
      <m:oMathPara>
        <m:oMath>
          <m:r>
            <m:rPr>
              <m:sty m:val="p"/>
            </m:rPr>
            <w:rPr>
              <w:rFonts w:ascii="Cambria Math" w:hAnsi="Cambria Math"/>
              <w:color w:val="828182"/>
            </w:rPr>
            <m:t>1000×</m:t>
          </m:r>
          <m:f>
            <m:fPr>
              <m:ctrlPr>
                <w:rPr>
                  <w:rFonts w:ascii="Cambria Math" w:hAnsi="Cambria Math"/>
                  <w:i/>
                  <w:color w:val="828182"/>
                </w:rPr>
              </m:ctrlPr>
            </m:fPr>
            <m:num>
              <m:r>
                <w:rPr>
                  <w:rFonts w:ascii="Cambria Math" w:hAnsi="Cambria Math"/>
                  <w:color w:val="828182"/>
                </w:rPr>
                <m:t xml:space="preserve"> </m:t>
              </m:r>
              <m:r>
                <w:rPr>
                  <w:rFonts w:ascii="Cambria Math" w:hAnsi="Cambria Math"/>
                  <w:color w:val="828182"/>
                  <w:rtl/>
                </w:rPr>
                <m:t xml:space="preserve">المرجعي </m:t>
              </m:r>
              <m:r>
                <w:rPr>
                  <w:rFonts w:ascii="Cambria Math" w:hAnsi="Cambria Math" w:hint="cs"/>
                  <w:color w:val="828182"/>
                  <w:rtl/>
                </w:rPr>
                <m:t>العام</m:t>
              </m:r>
              <m:r>
                <w:rPr>
                  <w:rFonts w:ascii="Cambria Math" w:hAnsi="Cambria Math"/>
                  <w:color w:val="828182"/>
                  <w:rtl/>
                </w:rPr>
                <m:t xml:space="preserve"> </m:t>
              </m:r>
              <m:r>
                <w:rPr>
                  <w:rFonts w:ascii="Cambria Math" w:hAnsi="Cambria Math" w:hint="cs"/>
                  <w:color w:val="828182"/>
                  <w:rtl/>
                </w:rPr>
                <m:t>خلال</m:t>
              </m:r>
              <m:r>
                <w:rPr>
                  <w:rFonts w:ascii="Cambria Math" w:hAnsi="Cambria Math"/>
                  <w:color w:val="828182"/>
                  <w:rtl/>
                </w:rPr>
                <m:t xml:space="preserve"> الطلاق </m:t>
              </m:r>
              <m:r>
                <w:rPr>
                  <w:rFonts w:ascii="Cambria Math" w:hAnsi="Cambria Math" w:hint="cs"/>
                  <w:color w:val="828182"/>
                  <w:rtl/>
                </w:rPr>
                <m:t>حالات</m:t>
              </m:r>
              <m:r>
                <w:rPr>
                  <w:rFonts w:ascii="Cambria Math" w:hAnsi="Cambria Math"/>
                  <w:color w:val="828182"/>
                  <w:rtl/>
                </w:rPr>
                <m:t xml:space="preserve"> </m:t>
              </m:r>
              <m:r>
                <w:rPr>
                  <w:rFonts w:ascii="Cambria Math" w:hAnsi="Cambria Math" w:hint="cs"/>
                  <w:color w:val="828182"/>
                  <w:rtl/>
                </w:rPr>
                <m:t>عدد</m:t>
              </m:r>
            </m:num>
            <m:den>
              <m:r>
                <m:rPr>
                  <m:sty m:val="p"/>
                </m:rPr>
                <w:rPr>
                  <w:rFonts w:ascii="Cambria Math" w:hAnsi="Cambria Math" w:hint="cs"/>
                  <w:color w:val="828182"/>
                  <w:rtl/>
                  <w:lang w:bidi="ar-AE"/>
                </w:rPr>
                <m:t xml:space="preserve">العام منتصف في فأكثر عام </m:t>
              </m:r>
              <m:r>
                <m:rPr>
                  <m:sty m:val="p"/>
                </m:rPr>
                <w:rPr>
                  <w:rFonts w:ascii="Cambria Math" w:hAnsi="Cambria Math"/>
                  <w:color w:val="828182"/>
                  <w:lang w:bidi="ar-AE"/>
                </w:rPr>
                <m:t xml:space="preserve">15 </m:t>
              </m:r>
              <m:r>
                <m:rPr>
                  <m:sty m:val="p"/>
                </m:rPr>
                <w:rPr>
                  <w:rFonts w:ascii="Cambria Math" w:hAnsi="Cambria Math" w:hint="cs"/>
                  <w:color w:val="828182"/>
                  <w:rtl/>
                  <w:lang w:bidi="ar-AE"/>
                </w:rPr>
                <m:t>المتزوجين السكان تقديرات</m:t>
              </m:r>
            </m:den>
          </m:f>
        </m:oMath>
      </m:oMathPara>
    </w:p>
    <w:p w:rsidR="002B0B72" w:rsidRDefault="002B0B72" w:rsidP="002B0B72">
      <w:pPr>
        <w:pStyle w:val="PopHeading2"/>
      </w:pPr>
    </w:p>
    <w:p w:rsidR="002B0B72" w:rsidRDefault="002B0B72" w:rsidP="002B0B72">
      <w:pPr>
        <w:pStyle w:val="PopHeading2"/>
      </w:pPr>
    </w:p>
    <w:p w:rsidR="002B0B72" w:rsidRDefault="002B0B72" w:rsidP="002B0B72">
      <w:pPr>
        <w:pStyle w:val="PopHeading2"/>
      </w:pPr>
      <w:r>
        <w:rPr>
          <w:rFonts w:hint="eastAsia"/>
          <w:rtl/>
        </w:rPr>
        <w:t>معدّل</w:t>
      </w:r>
      <w:r>
        <w:rPr>
          <w:rtl/>
        </w:rPr>
        <w:t xml:space="preserve"> </w:t>
      </w:r>
      <w:r>
        <w:rPr>
          <w:rFonts w:hint="eastAsia"/>
          <w:rtl/>
        </w:rPr>
        <w:t>الزواج</w:t>
      </w:r>
      <w:r>
        <w:rPr>
          <w:rtl/>
        </w:rPr>
        <w:t xml:space="preserve"> </w:t>
      </w:r>
      <w:r>
        <w:rPr>
          <w:rFonts w:hint="eastAsia"/>
          <w:rtl/>
        </w:rPr>
        <w:t>المنقح</w:t>
      </w:r>
    </w:p>
    <w:p w:rsidR="002B0B72" w:rsidRDefault="002B0B72" w:rsidP="002B0B72">
      <w:pPr>
        <w:pStyle w:val="PopBody"/>
        <w:bidi/>
        <w:rPr>
          <w:rtl/>
        </w:rPr>
      </w:pPr>
      <w:r>
        <w:rPr>
          <w:rFonts w:hint="eastAsia"/>
          <w:rtl/>
        </w:rPr>
        <w:t>يعرف</w:t>
      </w:r>
      <w:r>
        <w:rPr>
          <w:rtl/>
        </w:rPr>
        <w:t xml:space="preserve"> </w:t>
      </w:r>
      <w:r>
        <w:rPr>
          <w:rFonts w:hint="eastAsia"/>
          <w:rtl/>
        </w:rPr>
        <w:t>معدّل</w:t>
      </w:r>
      <w:r>
        <w:rPr>
          <w:rtl/>
        </w:rPr>
        <w:t xml:space="preserve"> </w:t>
      </w:r>
      <w:r>
        <w:rPr>
          <w:rFonts w:hint="eastAsia"/>
          <w:rtl/>
        </w:rPr>
        <w:t>الزواج</w:t>
      </w:r>
      <w:r>
        <w:rPr>
          <w:rtl/>
        </w:rPr>
        <w:t xml:space="preserve"> </w:t>
      </w:r>
      <w:r>
        <w:rPr>
          <w:rFonts w:hint="eastAsia"/>
          <w:rtl/>
        </w:rPr>
        <w:t>المنقح</w:t>
      </w:r>
      <w:r>
        <w:rPr>
          <w:rtl/>
        </w:rPr>
        <w:t xml:space="preserve"> </w:t>
      </w:r>
      <w:r>
        <w:rPr>
          <w:rFonts w:hint="eastAsia"/>
          <w:rtl/>
        </w:rPr>
        <w:t>في</w:t>
      </w:r>
      <w:r>
        <w:rPr>
          <w:rtl/>
        </w:rPr>
        <w:t xml:space="preserve"> </w:t>
      </w:r>
      <w:r w:rsidR="00C8353A">
        <w:rPr>
          <w:rFonts w:hint="eastAsia"/>
          <w:rtl/>
        </w:rPr>
        <w:t>إقليم</w:t>
      </w:r>
      <w:r>
        <w:rPr>
          <w:rtl/>
        </w:rPr>
        <w:t>/</w:t>
      </w:r>
      <w:r>
        <w:rPr>
          <w:rFonts w:hint="eastAsia"/>
          <w:rtl/>
        </w:rPr>
        <w:t>دولة</w:t>
      </w:r>
      <w:r>
        <w:rPr>
          <w:rtl/>
        </w:rPr>
        <w:t xml:space="preserve"> </w:t>
      </w:r>
      <w:r>
        <w:rPr>
          <w:rFonts w:hint="eastAsia"/>
          <w:rtl/>
        </w:rPr>
        <w:t>ما</w:t>
      </w:r>
      <w:r>
        <w:rPr>
          <w:rtl/>
        </w:rPr>
        <w:t xml:space="preserve"> </w:t>
      </w:r>
      <w:r>
        <w:rPr>
          <w:rFonts w:hint="eastAsia"/>
          <w:rtl/>
        </w:rPr>
        <w:t>في</w:t>
      </w:r>
      <w:r>
        <w:rPr>
          <w:rtl/>
        </w:rPr>
        <w:t xml:space="preserve"> </w:t>
      </w:r>
      <w:r>
        <w:rPr>
          <w:rFonts w:hint="eastAsia"/>
          <w:rtl/>
        </w:rPr>
        <w:t>سنة</w:t>
      </w:r>
      <w:r>
        <w:rPr>
          <w:rtl/>
        </w:rPr>
        <w:t>/</w:t>
      </w:r>
      <w:r>
        <w:rPr>
          <w:rFonts w:hint="eastAsia"/>
          <w:rtl/>
        </w:rPr>
        <w:t>فترة</w:t>
      </w:r>
      <w:r>
        <w:rPr>
          <w:rtl/>
        </w:rPr>
        <w:t xml:space="preserve"> </w:t>
      </w:r>
      <w:r>
        <w:rPr>
          <w:rFonts w:hint="eastAsia"/>
          <w:rtl/>
        </w:rPr>
        <w:t>زمنية</w:t>
      </w:r>
      <w:r>
        <w:rPr>
          <w:rtl/>
        </w:rPr>
        <w:t xml:space="preserve"> </w:t>
      </w:r>
      <w:r>
        <w:rPr>
          <w:rFonts w:hint="eastAsia"/>
          <w:rtl/>
        </w:rPr>
        <w:t>معيّنة</w:t>
      </w:r>
      <w:r>
        <w:rPr>
          <w:rtl/>
        </w:rPr>
        <w:t xml:space="preserve"> </w:t>
      </w:r>
      <w:r>
        <w:rPr>
          <w:rFonts w:hint="eastAsia"/>
          <w:rtl/>
        </w:rPr>
        <w:t>بعدد</w:t>
      </w:r>
      <w:r>
        <w:rPr>
          <w:rtl/>
        </w:rPr>
        <w:t xml:space="preserve"> </w:t>
      </w:r>
      <w:r>
        <w:rPr>
          <w:rFonts w:hint="eastAsia"/>
          <w:rtl/>
        </w:rPr>
        <w:t>حالات</w:t>
      </w:r>
      <w:r>
        <w:rPr>
          <w:rtl/>
        </w:rPr>
        <w:t xml:space="preserve"> </w:t>
      </w:r>
      <w:r>
        <w:rPr>
          <w:rFonts w:hint="eastAsia"/>
          <w:rtl/>
        </w:rPr>
        <w:t>الزواج</w:t>
      </w:r>
      <w:r>
        <w:rPr>
          <w:rtl/>
        </w:rPr>
        <w:t xml:space="preserve"> </w:t>
      </w:r>
      <w:r>
        <w:rPr>
          <w:rFonts w:hint="eastAsia"/>
          <w:rtl/>
        </w:rPr>
        <w:t>للمواطنين</w:t>
      </w:r>
      <w:r>
        <w:rPr>
          <w:rtl/>
        </w:rPr>
        <w:t xml:space="preserve"> (</w:t>
      </w:r>
      <w:r>
        <w:rPr>
          <w:rFonts w:hint="eastAsia"/>
          <w:rtl/>
        </w:rPr>
        <w:t>وليس</w:t>
      </w:r>
      <w:r>
        <w:rPr>
          <w:rtl/>
        </w:rPr>
        <w:t xml:space="preserve"> </w:t>
      </w:r>
      <w:r>
        <w:rPr>
          <w:rFonts w:hint="eastAsia"/>
          <w:rtl/>
        </w:rPr>
        <w:t>عدد</w:t>
      </w:r>
      <w:r>
        <w:rPr>
          <w:rtl/>
        </w:rPr>
        <w:t xml:space="preserve"> </w:t>
      </w:r>
      <w:r>
        <w:rPr>
          <w:rFonts w:hint="eastAsia"/>
          <w:rtl/>
        </w:rPr>
        <w:t>المتزوجين</w:t>
      </w:r>
      <w:r>
        <w:rPr>
          <w:rtl/>
        </w:rPr>
        <w:t xml:space="preserve">) </w:t>
      </w:r>
      <w:r>
        <w:rPr>
          <w:rFonts w:hint="eastAsia"/>
          <w:rtl/>
        </w:rPr>
        <w:t>لكل</w:t>
      </w:r>
      <w:r>
        <w:rPr>
          <w:rtl/>
        </w:rPr>
        <w:t xml:space="preserve"> 1000 </w:t>
      </w:r>
      <w:r>
        <w:rPr>
          <w:rFonts w:hint="eastAsia"/>
          <w:rtl/>
        </w:rPr>
        <w:t>مواطن</w:t>
      </w:r>
      <w:r>
        <w:rPr>
          <w:rtl/>
        </w:rPr>
        <w:t xml:space="preserve"> </w:t>
      </w:r>
      <w:r>
        <w:rPr>
          <w:rFonts w:hint="eastAsia"/>
          <w:rtl/>
        </w:rPr>
        <w:t>من</w:t>
      </w:r>
      <w:r>
        <w:rPr>
          <w:rtl/>
        </w:rPr>
        <w:t xml:space="preserve"> </w:t>
      </w:r>
      <w:r>
        <w:rPr>
          <w:rFonts w:hint="eastAsia"/>
          <w:rtl/>
        </w:rPr>
        <w:t>السكان</w:t>
      </w:r>
      <w:r>
        <w:rPr>
          <w:rtl/>
        </w:rPr>
        <w:t xml:space="preserve"> </w:t>
      </w:r>
      <w:r>
        <w:rPr>
          <w:rFonts w:hint="eastAsia"/>
          <w:rtl/>
        </w:rPr>
        <w:t>غير</w:t>
      </w:r>
      <w:r>
        <w:rPr>
          <w:rtl/>
        </w:rPr>
        <w:t xml:space="preserve"> </w:t>
      </w:r>
      <w:r>
        <w:rPr>
          <w:rFonts w:hint="eastAsia"/>
          <w:rtl/>
        </w:rPr>
        <w:t>المتزوجين</w:t>
      </w:r>
      <w:r>
        <w:rPr>
          <w:rtl/>
        </w:rPr>
        <w:t xml:space="preserve"> (</w:t>
      </w:r>
      <w:r>
        <w:rPr>
          <w:rFonts w:hint="eastAsia"/>
          <w:rtl/>
        </w:rPr>
        <w:t>الذين</w:t>
      </w:r>
      <w:r>
        <w:rPr>
          <w:rtl/>
        </w:rPr>
        <w:t xml:space="preserve"> </w:t>
      </w:r>
      <w:r>
        <w:rPr>
          <w:rFonts w:hint="eastAsia"/>
          <w:rtl/>
        </w:rPr>
        <w:t>لم</w:t>
      </w:r>
      <w:r>
        <w:rPr>
          <w:rtl/>
        </w:rPr>
        <w:t xml:space="preserve"> </w:t>
      </w:r>
      <w:r>
        <w:rPr>
          <w:rFonts w:hint="eastAsia"/>
          <w:rtl/>
        </w:rPr>
        <w:t>يسبق</w:t>
      </w:r>
      <w:r>
        <w:rPr>
          <w:rtl/>
        </w:rPr>
        <w:t xml:space="preserve"> </w:t>
      </w:r>
      <w:r>
        <w:rPr>
          <w:rFonts w:hint="eastAsia"/>
          <w:rtl/>
        </w:rPr>
        <w:t>لهم</w:t>
      </w:r>
      <w:r>
        <w:rPr>
          <w:rtl/>
        </w:rPr>
        <w:t xml:space="preserve"> </w:t>
      </w:r>
      <w:r>
        <w:rPr>
          <w:rFonts w:hint="eastAsia"/>
          <w:rtl/>
        </w:rPr>
        <w:t>الزواج</w:t>
      </w:r>
      <w:r>
        <w:rPr>
          <w:rtl/>
        </w:rPr>
        <w:t xml:space="preserve"> </w:t>
      </w:r>
      <w:r>
        <w:rPr>
          <w:rFonts w:hint="eastAsia"/>
          <w:rtl/>
        </w:rPr>
        <w:t>،</w:t>
      </w:r>
      <w:r>
        <w:rPr>
          <w:rtl/>
        </w:rPr>
        <w:t xml:space="preserve"> </w:t>
      </w:r>
      <w:r>
        <w:rPr>
          <w:rFonts w:hint="eastAsia"/>
          <w:rtl/>
        </w:rPr>
        <w:t>أو</w:t>
      </w:r>
      <w:r>
        <w:rPr>
          <w:rtl/>
        </w:rPr>
        <w:t xml:space="preserve"> </w:t>
      </w:r>
      <w:r>
        <w:rPr>
          <w:rFonts w:hint="eastAsia"/>
          <w:rtl/>
        </w:rPr>
        <w:t>المطلقات</w:t>
      </w:r>
      <w:r>
        <w:rPr>
          <w:rtl/>
        </w:rPr>
        <w:t xml:space="preserve"> </w:t>
      </w:r>
      <w:r>
        <w:rPr>
          <w:rFonts w:hint="eastAsia"/>
          <w:rtl/>
        </w:rPr>
        <w:t>أو</w:t>
      </w:r>
      <w:r>
        <w:rPr>
          <w:rtl/>
        </w:rPr>
        <w:t xml:space="preserve"> </w:t>
      </w:r>
      <w:r>
        <w:rPr>
          <w:rFonts w:hint="eastAsia"/>
          <w:rtl/>
        </w:rPr>
        <w:t>الأرامل</w:t>
      </w:r>
      <w:r>
        <w:rPr>
          <w:rtl/>
        </w:rPr>
        <w:t xml:space="preserve">) </w:t>
      </w:r>
      <w:r>
        <w:rPr>
          <w:rFonts w:hint="eastAsia"/>
          <w:rtl/>
        </w:rPr>
        <w:t>في</w:t>
      </w:r>
      <w:r>
        <w:rPr>
          <w:rtl/>
        </w:rPr>
        <w:t xml:space="preserve"> </w:t>
      </w:r>
      <w:r>
        <w:rPr>
          <w:rFonts w:hint="eastAsia"/>
          <w:rtl/>
        </w:rPr>
        <w:t>منتصف</w:t>
      </w:r>
      <w:r>
        <w:rPr>
          <w:rtl/>
        </w:rPr>
        <w:t xml:space="preserve"> </w:t>
      </w:r>
      <w:r>
        <w:rPr>
          <w:rFonts w:hint="eastAsia"/>
          <w:rtl/>
        </w:rPr>
        <w:t>السنة</w:t>
      </w:r>
      <w:r>
        <w:rPr>
          <w:rtl/>
        </w:rPr>
        <w:t xml:space="preserve"> </w:t>
      </w:r>
      <w:r>
        <w:rPr>
          <w:rFonts w:hint="eastAsia"/>
          <w:rtl/>
        </w:rPr>
        <w:t>الذين</w:t>
      </w:r>
      <w:r>
        <w:rPr>
          <w:rtl/>
        </w:rPr>
        <w:t xml:space="preserve"> </w:t>
      </w:r>
      <w:r>
        <w:rPr>
          <w:rFonts w:hint="eastAsia"/>
          <w:rtl/>
        </w:rPr>
        <w:t>تتراوح</w:t>
      </w:r>
      <w:r>
        <w:rPr>
          <w:rtl/>
        </w:rPr>
        <w:t xml:space="preserve"> </w:t>
      </w:r>
      <w:r>
        <w:rPr>
          <w:rFonts w:hint="eastAsia"/>
          <w:rtl/>
        </w:rPr>
        <w:t>أعمارهم</w:t>
      </w:r>
      <w:r>
        <w:rPr>
          <w:rtl/>
        </w:rPr>
        <w:t xml:space="preserve"> </w:t>
      </w:r>
      <w:r>
        <w:rPr>
          <w:rFonts w:hint="eastAsia"/>
          <w:rtl/>
        </w:rPr>
        <w:t>بين</w:t>
      </w:r>
      <w:r>
        <w:rPr>
          <w:rtl/>
        </w:rPr>
        <w:t xml:space="preserve"> 15 </w:t>
      </w:r>
      <w:r>
        <w:rPr>
          <w:rFonts w:hint="eastAsia"/>
          <w:rtl/>
        </w:rPr>
        <w:t>سنة</w:t>
      </w:r>
      <w:r>
        <w:rPr>
          <w:rtl/>
        </w:rPr>
        <w:t xml:space="preserve"> </w:t>
      </w:r>
      <w:r>
        <w:rPr>
          <w:rFonts w:hint="eastAsia"/>
          <w:rtl/>
        </w:rPr>
        <w:t>في</w:t>
      </w:r>
      <w:r>
        <w:rPr>
          <w:rtl/>
        </w:rPr>
        <w:t xml:space="preserve"> </w:t>
      </w:r>
      <w:r>
        <w:rPr>
          <w:rFonts w:hint="eastAsia"/>
          <w:rtl/>
        </w:rPr>
        <w:t>هذه</w:t>
      </w:r>
      <w:r>
        <w:rPr>
          <w:rtl/>
        </w:rPr>
        <w:t xml:space="preserve"> </w:t>
      </w:r>
      <w:r>
        <w:rPr>
          <w:rFonts w:hint="eastAsia"/>
          <w:rtl/>
        </w:rPr>
        <w:t>ال</w:t>
      </w:r>
      <w:r w:rsidR="00C8353A">
        <w:rPr>
          <w:rFonts w:hint="eastAsia"/>
          <w:rtl/>
        </w:rPr>
        <w:t>إقليم</w:t>
      </w:r>
      <w:r>
        <w:rPr>
          <w:rtl/>
        </w:rPr>
        <w:t xml:space="preserve">/ </w:t>
      </w:r>
      <w:r>
        <w:rPr>
          <w:rFonts w:hint="eastAsia"/>
          <w:rtl/>
        </w:rPr>
        <w:t>الدولة</w:t>
      </w:r>
      <w:r>
        <w:rPr>
          <w:rtl/>
        </w:rPr>
        <w:t xml:space="preserve"> </w:t>
      </w:r>
      <w:r>
        <w:rPr>
          <w:rFonts w:hint="eastAsia"/>
          <w:rtl/>
        </w:rPr>
        <w:t>في</w:t>
      </w:r>
      <w:r>
        <w:rPr>
          <w:rtl/>
        </w:rPr>
        <w:t xml:space="preserve"> </w:t>
      </w:r>
      <w:r>
        <w:rPr>
          <w:rFonts w:hint="eastAsia"/>
          <w:rtl/>
        </w:rPr>
        <w:t>تلك</w:t>
      </w:r>
      <w:r>
        <w:rPr>
          <w:rtl/>
        </w:rPr>
        <w:t xml:space="preserve"> </w:t>
      </w:r>
      <w:r>
        <w:rPr>
          <w:rFonts w:hint="eastAsia"/>
          <w:rtl/>
        </w:rPr>
        <w:t>السنة</w:t>
      </w:r>
      <w:r>
        <w:rPr>
          <w:rtl/>
        </w:rPr>
        <w:t>/</w:t>
      </w:r>
      <w:r>
        <w:rPr>
          <w:rFonts w:hint="eastAsia"/>
          <w:rtl/>
        </w:rPr>
        <w:t>الفترة</w:t>
      </w:r>
      <w:r>
        <w:rPr>
          <w:rtl/>
        </w:rPr>
        <w:t xml:space="preserve"> </w:t>
      </w:r>
      <w:r>
        <w:rPr>
          <w:rFonts w:hint="eastAsia"/>
          <w:rtl/>
        </w:rPr>
        <w:t>الزمنية</w:t>
      </w:r>
      <w:r>
        <w:rPr>
          <w:rtl/>
        </w:rPr>
        <w:t xml:space="preserve"> </w:t>
      </w:r>
      <w:r>
        <w:rPr>
          <w:rFonts w:hint="eastAsia"/>
          <w:rtl/>
        </w:rPr>
        <w:t>المعيّنة</w:t>
      </w:r>
      <w:r>
        <w:rPr>
          <w:rtl/>
        </w:rPr>
        <w:t>.</w:t>
      </w:r>
    </w:p>
    <w:p w:rsidR="002B0B72" w:rsidRDefault="002B0B72" w:rsidP="002B0B72">
      <w:pPr>
        <w:pStyle w:val="PopBody"/>
        <w:bidi/>
      </w:pPr>
      <m:oMathPara>
        <m:oMath>
          <m:r>
            <m:rPr>
              <m:sty m:val="p"/>
            </m:rPr>
            <w:rPr>
              <w:rFonts w:ascii="Cambria Math" w:hAnsi="Cambria Math"/>
              <w:color w:val="828182"/>
            </w:rPr>
            <m:t>1000×</m:t>
          </m:r>
          <m:f>
            <m:fPr>
              <m:ctrlPr>
                <w:rPr>
                  <w:rFonts w:ascii="Cambria Math" w:hAnsi="Cambria Math"/>
                  <w:i/>
                  <w:color w:val="828182"/>
                </w:rPr>
              </m:ctrlPr>
            </m:fPr>
            <m:num>
              <m:r>
                <w:rPr>
                  <w:rFonts w:ascii="Cambria Math" w:hAnsi="Cambria Math"/>
                  <w:color w:val="828182"/>
                </w:rPr>
                <m:t xml:space="preserve"> </m:t>
              </m:r>
              <m:r>
                <w:rPr>
                  <w:rFonts w:ascii="Cambria Math" w:hAnsi="Cambria Math"/>
                  <w:color w:val="828182"/>
                  <w:rtl/>
                </w:rPr>
                <m:t xml:space="preserve">المرجعي </m:t>
              </m:r>
              <m:r>
                <w:rPr>
                  <w:rFonts w:ascii="Cambria Math" w:hAnsi="Cambria Math" w:hint="cs"/>
                  <w:color w:val="828182"/>
                  <w:rtl/>
                </w:rPr>
                <m:t>العام</m:t>
              </m:r>
              <m:r>
                <w:rPr>
                  <w:rFonts w:ascii="Cambria Math" w:hAnsi="Cambria Math"/>
                  <w:color w:val="828182"/>
                  <w:rtl/>
                </w:rPr>
                <m:t xml:space="preserve"> </m:t>
              </m:r>
              <m:r>
                <w:rPr>
                  <w:rFonts w:ascii="Cambria Math" w:hAnsi="Cambria Math" w:hint="cs"/>
                  <w:color w:val="828182"/>
                  <w:rtl/>
                </w:rPr>
                <m:t>خلال</m:t>
              </m:r>
              <m:r>
                <w:rPr>
                  <w:rFonts w:ascii="Cambria Math" w:hAnsi="Cambria Math"/>
                  <w:color w:val="828182"/>
                  <w:rtl/>
                </w:rPr>
                <m:t xml:space="preserve"> الزواج </m:t>
              </m:r>
              <m:r>
                <w:rPr>
                  <w:rFonts w:ascii="Cambria Math" w:hAnsi="Cambria Math" w:hint="cs"/>
                  <w:color w:val="828182"/>
                  <w:rtl/>
                </w:rPr>
                <m:t>حالات</m:t>
              </m:r>
              <m:r>
                <w:rPr>
                  <w:rFonts w:ascii="Cambria Math" w:hAnsi="Cambria Math"/>
                  <w:color w:val="828182"/>
                  <w:rtl/>
                </w:rPr>
                <m:t xml:space="preserve"> </m:t>
              </m:r>
              <m:r>
                <w:rPr>
                  <w:rFonts w:ascii="Cambria Math" w:hAnsi="Cambria Math" w:hint="cs"/>
                  <w:color w:val="828182"/>
                  <w:rtl/>
                </w:rPr>
                <m:t>عدد</m:t>
              </m:r>
            </m:num>
            <m:den>
              <m:r>
                <w:rPr>
                  <w:rFonts w:ascii="Cambria Math" w:hAnsi="Cambria Math" w:hint="cs"/>
                  <w:color w:val="828182"/>
                  <w:rtl/>
                </w:rPr>
                <m:t>السنة</m:t>
              </m:r>
              <m:r>
                <w:rPr>
                  <w:rFonts w:ascii="Cambria Math" w:hAnsi="Cambria Math"/>
                  <w:color w:val="828182"/>
                </w:rPr>
                <m:t xml:space="preserve"> </m:t>
              </m:r>
              <m:r>
                <w:rPr>
                  <w:rFonts w:ascii="Cambria Math" w:hAnsi="Cambria Math" w:hint="cs"/>
                  <w:color w:val="828182"/>
                  <w:rtl/>
                </w:rPr>
                <m:t>منتصف في الأرامل أو المطلقين أو الزواج لهم يسبق لم</m:t>
              </m:r>
              <m:r>
                <w:rPr>
                  <w:rFonts w:ascii="Cambria Math" w:hAnsi="Cambria Math"/>
                  <w:color w:val="828182"/>
                </w:rPr>
                <m:t xml:space="preserve"> </m:t>
              </m:r>
              <m:r>
                <w:rPr>
                  <w:rFonts w:ascii="Cambria Math" w:hAnsi="Cambria Math" w:hint="cs"/>
                  <w:color w:val="828182"/>
                  <w:rtl/>
                </w:rPr>
                <m:t xml:space="preserve">الذين فأكثر </m:t>
              </m:r>
              <m:r>
                <w:rPr>
                  <w:rFonts w:ascii="Cambria Math" w:hAnsi="Cambria Math"/>
                  <w:color w:val="828182"/>
                </w:rPr>
                <m:t xml:space="preserve">15 </m:t>
              </m:r>
              <m:r>
                <w:rPr>
                  <w:rFonts w:ascii="Cambria Math" w:hAnsi="Cambria Math" w:hint="cs"/>
                  <w:color w:val="828182"/>
                  <w:rtl/>
                </w:rPr>
                <m:t xml:space="preserve">السكان تقديرات </m:t>
              </m:r>
            </m:den>
          </m:f>
        </m:oMath>
      </m:oMathPara>
    </w:p>
    <w:p w:rsidR="002B0B72" w:rsidRDefault="002B0B72" w:rsidP="003853B0">
      <w:pPr>
        <w:pStyle w:val="PopHeading2"/>
        <w:rPr>
          <w:rtl/>
        </w:rPr>
      </w:pPr>
    </w:p>
    <w:p w:rsidR="00CA0728" w:rsidRPr="00DF0F4B" w:rsidRDefault="00CA0728" w:rsidP="003853B0">
      <w:pPr>
        <w:pStyle w:val="PopHeading2"/>
      </w:pPr>
      <w:r>
        <w:rPr>
          <w:rFonts w:hint="cs"/>
          <w:rtl/>
        </w:rPr>
        <w:t>مصادر البيانات</w:t>
      </w:r>
      <w:bookmarkEnd w:id="90"/>
      <w:bookmarkEnd w:id="91"/>
    </w:p>
    <w:p w:rsidR="00CA0728" w:rsidRDefault="00CA0728" w:rsidP="00A1642E">
      <w:pPr>
        <w:pStyle w:val="PopBody"/>
        <w:bidi/>
      </w:pPr>
      <w:r w:rsidRPr="00A305C8">
        <w:rPr>
          <w:rtl/>
        </w:rPr>
        <w:t xml:space="preserve">تم الحصول على البيانات </w:t>
      </w:r>
      <w:r w:rsidRPr="00A305C8">
        <w:rPr>
          <w:rFonts w:hint="cs"/>
          <w:rtl/>
        </w:rPr>
        <w:t xml:space="preserve">المستخدمة في هذا الإصدار </w:t>
      </w:r>
      <w:r w:rsidRPr="00A305C8">
        <w:rPr>
          <w:rtl/>
        </w:rPr>
        <w:t xml:space="preserve">من </w:t>
      </w:r>
      <w:r w:rsidR="00A1642E">
        <w:rPr>
          <w:rFonts w:hint="cs"/>
          <w:rtl/>
        </w:rPr>
        <w:t xml:space="preserve">دائرة القضاء </w:t>
      </w:r>
      <w:r w:rsidR="00A1642E">
        <w:rPr>
          <w:rtl/>
        </w:rPr>
        <w:t>–</w:t>
      </w:r>
      <w:r w:rsidR="00A1642E">
        <w:rPr>
          <w:rFonts w:hint="cs"/>
          <w:rtl/>
        </w:rPr>
        <w:t xml:space="preserve"> أبوظبي، </w:t>
      </w:r>
      <w:r w:rsidRPr="00A305C8">
        <w:rPr>
          <w:rFonts w:hint="cs"/>
          <w:rtl/>
        </w:rPr>
        <w:t>ولقد تم توفير البيانات لمركز الإحصاء - أبوظبي الذي تولى معالجتها وتدقيقها واستخدمها لإنتاج الإحصاءات والمؤشرات.</w:t>
      </w:r>
    </w:p>
    <w:p w:rsidR="003853B0" w:rsidRPr="00104EC8" w:rsidRDefault="003853B0" w:rsidP="003853B0">
      <w:pPr>
        <w:pStyle w:val="PopBody"/>
        <w:bidi/>
        <w:rPr>
          <w:rtl/>
        </w:rPr>
      </w:pPr>
    </w:p>
    <w:p w:rsidR="00CA0728" w:rsidRPr="00DF0F4B" w:rsidRDefault="00CA0728" w:rsidP="003853B0">
      <w:pPr>
        <w:pStyle w:val="PopHeading2"/>
      </w:pPr>
      <w:bookmarkStart w:id="94" w:name="_Toc409084908"/>
      <w:bookmarkStart w:id="95" w:name="_Toc442104556"/>
      <w:r w:rsidRPr="008F7245">
        <w:rPr>
          <w:rFonts w:hint="cs"/>
          <w:rtl/>
        </w:rPr>
        <w:t>الملاحظات</w:t>
      </w:r>
      <w:r>
        <w:rPr>
          <w:rFonts w:hint="cs"/>
          <w:rtl/>
        </w:rPr>
        <w:t xml:space="preserve"> الفنية</w:t>
      </w:r>
      <w:bookmarkEnd w:id="94"/>
      <w:bookmarkEnd w:id="95"/>
    </w:p>
    <w:p w:rsidR="00CA0728" w:rsidRDefault="00A57500" w:rsidP="003853B0">
      <w:pPr>
        <w:pStyle w:val="PopBody"/>
        <w:bidi/>
      </w:pPr>
      <w:r w:rsidRPr="00A57500">
        <w:rPr>
          <w:rFonts w:hint="eastAsia"/>
          <w:rtl/>
        </w:rPr>
        <w:t>يجب</w:t>
      </w:r>
      <w:r w:rsidRPr="00A57500">
        <w:rPr>
          <w:rtl/>
        </w:rPr>
        <w:t xml:space="preserve"> </w:t>
      </w:r>
      <w:r w:rsidRPr="00A57500">
        <w:rPr>
          <w:rFonts w:hint="eastAsia"/>
          <w:rtl/>
        </w:rPr>
        <w:t>الانتباه</w:t>
      </w:r>
      <w:r w:rsidRPr="00A57500">
        <w:rPr>
          <w:rtl/>
        </w:rPr>
        <w:t xml:space="preserve"> </w:t>
      </w:r>
      <w:r w:rsidRPr="00A57500">
        <w:rPr>
          <w:rFonts w:hint="eastAsia"/>
          <w:rtl/>
        </w:rPr>
        <w:t>إلى</w:t>
      </w:r>
      <w:r w:rsidRPr="00A57500">
        <w:rPr>
          <w:rtl/>
        </w:rPr>
        <w:t xml:space="preserve"> </w:t>
      </w:r>
      <w:r w:rsidRPr="00A57500">
        <w:rPr>
          <w:rFonts w:hint="eastAsia"/>
          <w:rtl/>
        </w:rPr>
        <w:t>أن</w:t>
      </w:r>
      <w:r w:rsidRPr="00A57500">
        <w:rPr>
          <w:rtl/>
        </w:rPr>
        <w:t xml:space="preserve"> </w:t>
      </w:r>
      <w:r w:rsidRPr="00A57500">
        <w:rPr>
          <w:rFonts w:hint="eastAsia"/>
          <w:rtl/>
        </w:rPr>
        <w:t>نسبة</w:t>
      </w:r>
      <w:r w:rsidRPr="00A57500">
        <w:rPr>
          <w:rtl/>
        </w:rPr>
        <w:t xml:space="preserve"> </w:t>
      </w:r>
      <w:r w:rsidRPr="00A57500">
        <w:rPr>
          <w:rFonts w:hint="eastAsia"/>
          <w:rtl/>
        </w:rPr>
        <w:t>حالات</w:t>
      </w:r>
      <w:r w:rsidRPr="00A57500">
        <w:rPr>
          <w:rtl/>
        </w:rPr>
        <w:t xml:space="preserve"> </w:t>
      </w:r>
      <w:r w:rsidRPr="00A57500">
        <w:rPr>
          <w:rFonts w:hint="eastAsia"/>
          <w:rtl/>
        </w:rPr>
        <w:t>الطلاق</w:t>
      </w:r>
      <w:r w:rsidRPr="00A57500">
        <w:rPr>
          <w:rtl/>
        </w:rPr>
        <w:t xml:space="preserve"> </w:t>
      </w:r>
      <w:r w:rsidRPr="00A57500">
        <w:rPr>
          <w:rFonts w:hint="eastAsia"/>
          <w:rtl/>
        </w:rPr>
        <w:t>إلى</w:t>
      </w:r>
      <w:r w:rsidRPr="00A57500">
        <w:rPr>
          <w:rtl/>
        </w:rPr>
        <w:t xml:space="preserve"> </w:t>
      </w:r>
      <w:r w:rsidRPr="00A57500">
        <w:rPr>
          <w:rFonts w:hint="eastAsia"/>
          <w:rtl/>
        </w:rPr>
        <w:t>حالات</w:t>
      </w:r>
      <w:r w:rsidRPr="00A57500">
        <w:rPr>
          <w:rtl/>
        </w:rPr>
        <w:t xml:space="preserve"> </w:t>
      </w:r>
      <w:r w:rsidRPr="00A57500">
        <w:rPr>
          <w:rFonts w:hint="eastAsia"/>
          <w:rtl/>
        </w:rPr>
        <w:t>الزواج</w:t>
      </w:r>
      <w:r w:rsidRPr="00A57500">
        <w:rPr>
          <w:rtl/>
        </w:rPr>
        <w:t xml:space="preserve"> </w:t>
      </w:r>
      <w:r w:rsidRPr="00A57500">
        <w:rPr>
          <w:rFonts w:hint="eastAsia"/>
          <w:rtl/>
        </w:rPr>
        <w:t>خلال</w:t>
      </w:r>
      <w:r w:rsidRPr="00A57500">
        <w:rPr>
          <w:rtl/>
        </w:rPr>
        <w:t xml:space="preserve"> </w:t>
      </w:r>
      <w:r w:rsidRPr="00A57500">
        <w:rPr>
          <w:rFonts w:hint="eastAsia"/>
          <w:rtl/>
        </w:rPr>
        <w:t>عام</w:t>
      </w:r>
      <w:r w:rsidRPr="00A57500">
        <w:rPr>
          <w:rtl/>
        </w:rPr>
        <w:t xml:space="preserve"> </w:t>
      </w:r>
      <w:r w:rsidRPr="00A57500">
        <w:rPr>
          <w:rFonts w:hint="eastAsia"/>
          <w:rtl/>
        </w:rPr>
        <w:t>معيّن</w:t>
      </w:r>
      <w:r w:rsidRPr="00A57500">
        <w:rPr>
          <w:rtl/>
        </w:rPr>
        <w:t xml:space="preserve"> </w:t>
      </w:r>
      <w:r w:rsidRPr="00A57500">
        <w:rPr>
          <w:rFonts w:hint="eastAsia"/>
          <w:rtl/>
        </w:rPr>
        <w:t>لا</w:t>
      </w:r>
      <w:r w:rsidRPr="00A57500">
        <w:rPr>
          <w:rtl/>
        </w:rPr>
        <w:t xml:space="preserve"> </w:t>
      </w:r>
      <w:r w:rsidRPr="00A57500">
        <w:rPr>
          <w:rFonts w:hint="eastAsia"/>
          <w:rtl/>
        </w:rPr>
        <w:t>تعبّر</w:t>
      </w:r>
      <w:r w:rsidRPr="00A57500">
        <w:rPr>
          <w:rtl/>
        </w:rPr>
        <w:t xml:space="preserve"> </w:t>
      </w:r>
      <w:r w:rsidRPr="00A57500">
        <w:rPr>
          <w:rFonts w:hint="eastAsia"/>
          <w:rtl/>
        </w:rPr>
        <w:t>عن</w:t>
      </w:r>
      <w:r w:rsidRPr="00A57500">
        <w:rPr>
          <w:rtl/>
        </w:rPr>
        <w:t xml:space="preserve"> </w:t>
      </w:r>
      <w:r w:rsidRPr="00A57500">
        <w:rPr>
          <w:rFonts w:hint="eastAsia"/>
          <w:rtl/>
        </w:rPr>
        <w:t>معدّل</w:t>
      </w:r>
      <w:r w:rsidRPr="00A57500">
        <w:rPr>
          <w:rtl/>
        </w:rPr>
        <w:t xml:space="preserve"> </w:t>
      </w:r>
      <w:r w:rsidRPr="00A57500">
        <w:rPr>
          <w:rFonts w:hint="eastAsia"/>
          <w:rtl/>
        </w:rPr>
        <w:t>الطلاق</w:t>
      </w:r>
      <w:r w:rsidRPr="00A57500">
        <w:rPr>
          <w:rtl/>
        </w:rPr>
        <w:t xml:space="preserve"> </w:t>
      </w:r>
      <w:r w:rsidRPr="00A57500">
        <w:rPr>
          <w:rFonts w:hint="eastAsia"/>
          <w:rtl/>
        </w:rPr>
        <w:t>في</w:t>
      </w:r>
      <w:r w:rsidRPr="00A57500">
        <w:rPr>
          <w:rtl/>
        </w:rPr>
        <w:t xml:space="preserve"> </w:t>
      </w:r>
      <w:r w:rsidRPr="00A57500">
        <w:rPr>
          <w:rFonts w:hint="eastAsia"/>
          <w:rtl/>
        </w:rPr>
        <w:t>هذا</w:t>
      </w:r>
      <w:r w:rsidRPr="00A57500">
        <w:rPr>
          <w:rtl/>
        </w:rPr>
        <w:t xml:space="preserve"> </w:t>
      </w:r>
      <w:r w:rsidRPr="00A57500">
        <w:rPr>
          <w:rFonts w:hint="eastAsia"/>
          <w:rtl/>
        </w:rPr>
        <w:t>العام،</w:t>
      </w:r>
      <w:r w:rsidRPr="00A57500">
        <w:rPr>
          <w:rtl/>
        </w:rPr>
        <w:t xml:space="preserve"> </w:t>
      </w:r>
      <w:r w:rsidRPr="00A57500">
        <w:rPr>
          <w:rFonts w:hint="eastAsia"/>
          <w:rtl/>
        </w:rPr>
        <w:t>حيث</w:t>
      </w:r>
      <w:r w:rsidRPr="00A57500">
        <w:rPr>
          <w:rtl/>
        </w:rPr>
        <w:t xml:space="preserve"> </w:t>
      </w:r>
      <w:r w:rsidRPr="00A57500">
        <w:rPr>
          <w:rFonts w:hint="eastAsia"/>
          <w:rtl/>
        </w:rPr>
        <w:t>إن</w:t>
      </w:r>
      <w:r w:rsidRPr="00A57500">
        <w:rPr>
          <w:rtl/>
        </w:rPr>
        <w:t xml:space="preserve"> </w:t>
      </w:r>
      <w:r w:rsidRPr="00A57500">
        <w:rPr>
          <w:rFonts w:hint="eastAsia"/>
          <w:rtl/>
        </w:rPr>
        <w:t>حالات</w:t>
      </w:r>
      <w:r w:rsidRPr="00A57500">
        <w:rPr>
          <w:rtl/>
        </w:rPr>
        <w:t xml:space="preserve"> </w:t>
      </w:r>
      <w:r w:rsidRPr="00A57500">
        <w:rPr>
          <w:rFonts w:hint="eastAsia"/>
          <w:rtl/>
        </w:rPr>
        <w:t>الطلاق</w:t>
      </w:r>
      <w:r w:rsidRPr="00A57500">
        <w:rPr>
          <w:rtl/>
        </w:rPr>
        <w:t xml:space="preserve"> </w:t>
      </w:r>
      <w:r w:rsidRPr="00A57500">
        <w:rPr>
          <w:rFonts w:hint="eastAsia"/>
          <w:rtl/>
        </w:rPr>
        <w:t>في</w:t>
      </w:r>
      <w:r w:rsidRPr="00A57500">
        <w:rPr>
          <w:rtl/>
        </w:rPr>
        <w:t xml:space="preserve"> </w:t>
      </w:r>
      <w:r w:rsidRPr="00A57500">
        <w:rPr>
          <w:rFonts w:hint="eastAsia"/>
          <w:rtl/>
        </w:rPr>
        <w:t>عام</w:t>
      </w:r>
      <w:r w:rsidRPr="00A57500">
        <w:rPr>
          <w:rtl/>
        </w:rPr>
        <w:t xml:space="preserve"> </w:t>
      </w:r>
      <w:r w:rsidRPr="00A57500">
        <w:rPr>
          <w:rFonts w:hint="eastAsia"/>
          <w:rtl/>
        </w:rPr>
        <w:t>معيّن</w:t>
      </w:r>
      <w:r w:rsidRPr="00A57500">
        <w:rPr>
          <w:rtl/>
        </w:rPr>
        <w:t xml:space="preserve"> </w:t>
      </w:r>
      <w:r w:rsidRPr="00A57500">
        <w:rPr>
          <w:rFonts w:hint="eastAsia"/>
          <w:rtl/>
        </w:rPr>
        <w:t>تتعلّق</w:t>
      </w:r>
      <w:r w:rsidRPr="00A57500">
        <w:rPr>
          <w:rtl/>
        </w:rPr>
        <w:t xml:space="preserve"> </w:t>
      </w:r>
      <w:r w:rsidRPr="00A57500">
        <w:rPr>
          <w:rFonts w:hint="eastAsia"/>
          <w:rtl/>
        </w:rPr>
        <w:t>بزيجات</w:t>
      </w:r>
      <w:r w:rsidRPr="00A57500">
        <w:rPr>
          <w:rtl/>
        </w:rPr>
        <w:t xml:space="preserve"> </w:t>
      </w:r>
      <w:r w:rsidRPr="00A57500">
        <w:rPr>
          <w:rFonts w:hint="eastAsia"/>
          <w:rtl/>
        </w:rPr>
        <w:t>تمّت</w:t>
      </w:r>
      <w:r w:rsidRPr="00A57500">
        <w:rPr>
          <w:rtl/>
        </w:rPr>
        <w:t xml:space="preserve"> </w:t>
      </w:r>
      <w:r w:rsidRPr="00A57500">
        <w:rPr>
          <w:rFonts w:hint="eastAsia"/>
          <w:rtl/>
        </w:rPr>
        <w:t>خلال</w:t>
      </w:r>
      <w:r w:rsidRPr="00A57500">
        <w:rPr>
          <w:rtl/>
        </w:rPr>
        <w:t xml:space="preserve"> </w:t>
      </w:r>
      <w:r w:rsidRPr="00A57500">
        <w:rPr>
          <w:rFonts w:hint="eastAsia"/>
          <w:rtl/>
        </w:rPr>
        <w:t>العديد</w:t>
      </w:r>
      <w:r w:rsidRPr="00A57500">
        <w:rPr>
          <w:rtl/>
        </w:rPr>
        <w:t xml:space="preserve"> </w:t>
      </w:r>
      <w:r w:rsidRPr="00A57500">
        <w:rPr>
          <w:rFonts w:hint="eastAsia"/>
          <w:rtl/>
        </w:rPr>
        <w:t>من</w:t>
      </w:r>
      <w:r w:rsidRPr="00A57500">
        <w:rPr>
          <w:rtl/>
        </w:rPr>
        <w:t xml:space="preserve"> </w:t>
      </w:r>
      <w:r w:rsidRPr="00A57500">
        <w:rPr>
          <w:rFonts w:hint="eastAsia"/>
          <w:rtl/>
        </w:rPr>
        <w:t>الأعوام</w:t>
      </w:r>
      <w:r w:rsidRPr="00A57500">
        <w:rPr>
          <w:rtl/>
        </w:rPr>
        <w:t xml:space="preserve"> </w:t>
      </w:r>
      <w:r w:rsidRPr="00A57500">
        <w:rPr>
          <w:rFonts w:hint="eastAsia"/>
          <w:rtl/>
        </w:rPr>
        <w:t>الماضية</w:t>
      </w:r>
      <w:r w:rsidRPr="00A57500">
        <w:rPr>
          <w:rtl/>
        </w:rPr>
        <w:t xml:space="preserve">. </w:t>
      </w:r>
      <w:r w:rsidRPr="00A57500">
        <w:rPr>
          <w:rFonts w:hint="eastAsia"/>
          <w:rtl/>
        </w:rPr>
        <w:t>لذلك</w:t>
      </w:r>
      <w:r w:rsidRPr="00A57500">
        <w:rPr>
          <w:rtl/>
        </w:rPr>
        <w:t xml:space="preserve"> </w:t>
      </w:r>
      <w:r w:rsidRPr="00A57500">
        <w:rPr>
          <w:rFonts w:hint="eastAsia"/>
          <w:rtl/>
        </w:rPr>
        <w:t>يجب</w:t>
      </w:r>
      <w:r w:rsidRPr="00A57500">
        <w:rPr>
          <w:rtl/>
        </w:rPr>
        <w:t xml:space="preserve"> </w:t>
      </w:r>
      <w:r w:rsidRPr="00A57500">
        <w:rPr>
          <w:rFonts w:hint="eastAsia"/>
          <w:rtl/>
        </w:rPr>
        <w:t>ألا</w:t>
      </w:r>
      <w:r w:rsidRPr="00A57500">
        <w:rPr>
          <w:rtl/>
        </w:rPr>
        <w:t xml:space="preserve"> </w:t>
      </w:r>
      <w:r w:rsidRPr="00A57500">
        <w:rPr>
          <w:rFonts w:hint="eastAsia"/>
          <w:rtl/>
        </w:rPr>
        <w:t>تستخدم</w:t>
      </w:r>
      <w:r w:rsidRPr="00A57500">
        <w:rPr>
          <w:rtl/>
        </w:rPr>
        <w:t xml:space="preserve"> </w:t>
      </w:r>
      <w:r w:rsidRPr="00A57500">
        <w:rPr>
          <w:rFonts w:hint="eastAsia"/>
          <w:rtl/>
        </w:rPr>
        <w:t>هذه</w:t>
      </w:r>
      <w:r w:rsidRPr="00A57500">
        <w:rPr>
          <w:rtl/>
        </w:rPr>
        <w:t xml:space="preserve"> </w:t>
      </w:r>
      <w:r w:rsidRPr="00A57500">
        <w:rPr>
          <w:rFonts w:hint="eastAsia"/>
          <w:rtl/>
        </w:rPr>
        <w:t>النسبة</w:t>
      </w:r>
      <w:r w:rsidRPr="00A57500">
        <w:rPr>
          <w:rtl/>
        </w:rPr>
        <w:t xml:space="preserve"> </w:t>
      </w:r>
      <w:r w:rsidRPr="00A57500">
        <w:rPr>
          <w:rFonts w:hint="eastAsia"/>
          <w:rtl/>
        </w:rPr>
        <w:t>لتقويم</w:t>
      </w:r>
      <w:r w:rsidRPr="00A57500">
        <w:rPr>
          <w:rtl/>
        </w:rPr>
        <w:t xml:space="preserve"> </w:t>
      </w:r>
      <w:r w:rsidRPr="00A57500">
        <w:rPr>
          <w:rFonts w:hint="eastAsia"/>
          <w:rtl/>
        </w:rPr>
        <w:t>اتجاهات</w:t>
      </w:r>
      <w:r w:rsidRPr="00A57500">
        <w:rPr>
          <w:rtl/>
        </w:rPr>
        <w:t xml:space="preserve"> </w:t>
      </w:r>
      <w:r w:rsidRPr="00A57500">
        <w:rPr>
          <w:rFonts w:hint="eastAsia"/>
          <w:rtl/>
        </w:rPr>
        <w:t>معدّل</w:t>
      </w:r>
      <w:r w:rsidRPr="00A57500">
        <w:rPr>
          <w:rtl/>
        </w:rPr>
        <w:t xml:space="preserve"> </w:t>
      </w:r>
      <w:r w:rsidRPr="00A57500">
        <w:rPr>
          <w:rFonts w:hint="eastAsia"/>
          <w:rtl/>
        </w:rPr>
        <w:t>الطلاق</w:t>
      </w:r>
      <w:r w:rsidRPr="00A57500">
        <w:rPr>
          <w:rtl/>
        </w:rPr>
        <w:t>.</w:t>
      </w:r>
    </w:p>
    <w:p w:rsidR="003853B0" w:rsidRPr="00DF0F4B" w:rsidRDefault="003853B0" w:rsidP="003853B0">
      <w:pPr>
        <w:pStyle w:val="PopBody"/>
        <w:bidi/>
      </w:pPr>
    </w:p>
    <w:p w:rsidR="00CA0728" w:rsidRDefault="00CA0728" w:rsidP="003853B0">
      <w:pPr>
        <w:pStyle w:val="PopHeading2"/>
      </w:pPr>
      <w:bookmarkStart w:id="96" w:name="_Toc409084909"/>
      <w:bookmarkStart w:id="97" w:name="_Toc442104557"/>
      <w:bookmarkStart w:id="98" w:name="_Toc310769000"/>
      <w:r w:rsidRPr="008F7245">
        <w:rPr>
          <w:rFonts w:hint="cs"/>
          <w:rtl/>
        </w:rPr>
        <w:t>الاختصارات</w:t>
      </w:r>
      <w:r>
        <w:rPr>
          <w:rFonts w:hint="cs"/>
          <w:rtl/>
        </w:rPr>
        <w:t xml:space="preserve"> المستخدمة</w:t>
      </w:r>
      <w:bookmarkEnd w:id="96"/>
      <w:bookmarkEnd w:id="97"/>
    </w:p>
    <w:p w:rsidR="00CA0728" w:rsidRDefault="00CA0728" w:rsidP="003853B0">
      <w:pPr>
        <w:pStyle w:val="PopBody"/>
        <w:bidi/>
        <w:rPr>
          <w:lang w:bidi="ar-AE"/>
        </w:rPr>
      </w:pPr>
      <w:r>
        <w:t>SCAD</w:t>
      </w:r>
      <w:r>
        <w:rPr>
          <w:rFonts w:hint="cs"/>
          <w:rtl/>
          <w:lang w:bidi="ar-AE"/>
        </w:rPr>
        <w:t xml:space="preserve">: مركز الإحصاء </w:t>
      </w:r>
      <w:r w:rsidR="003853B0">
        <w:rPr>
          <w:rtl/>
          <w:lang w:bidi="ar-AE"/>
        </w:rPr>
        <w:t>–</w:t>
      </w:r>
      <w:r>
        <w:rPr>
          <w:rFonts w:hint="cs"/>
          <w:rtl/>
          <w:lang w:bidi="ar-AE"/>
        </w:rPr>
        <w:t xml:space="preserve"> أبوظبي</w:t>
      </w:r>
    </w:p>
    <w:p w:rsidR="003853B0" w:rsidRDefault="003853B0" w:rsidP="003853B0">
      <w:pPr>
        <w:pStyle w:val="PopBody"/>
        <w:bidi/>
        <w:rPr>
          <w:rtl/>
          <w:lang w:bidi="ar-AE"/>
        </w:rPr>
      </w:pPr>
    </w:p>
    <w:p w:rsidR="00CA0728" w:rsidRPr="00DF0F4B" w:rsidRDefault="00CA0728" w:rsidP="003853B0">
      <w:pPr>
        <w:pStyle w:val="PopHeading2"/>
      </w:pPr>
      <w:bookmarkStart w:id="99" w:name="_Toc409084910"/>
      <w:bookmarkStart w:id="100" w:name="_Toc442104558"/>
      <w:bookmarkEnd w:id="98"/>
      <w:r w:rsidRPr="008F7245">
        <w:rPr>
          <w:rFonts w:hint="cs"/>
          <w:rtl/>
        </w:rPr>
        <w:t>الملاحظات</w:t>
      </w:r>
      <w:r>
        <w:rPr>
          <w:rFonts w:hint="cs"/>
          <w:rtl/>
        </w:rPr>
        <w:t xml:space="preserve"> المتعلقة بالجداول</w:t>
      </w:r>
      <w:bookmarkEnd w:id="99"/>
      <w:bookmarkEnd w:id="100"/>
    </w:p>
    <w:p w:rsidR="00CA0728" w:rsidRPr="008F7245" w:rsidRDefault="00CA0728" w:rsidP="003853B0">
      <w:pPr>
        <w:pStyle w:val="PopBody"/>
        <w:bidi/>
        <w:rPr>
          <w:rtl/>
        </w:rPr>
      </w:pPr>
      <w:r w:rsidRPr="008F7245">
        <w:rPr>
          <w:rFonts w:hint="eastAsia"/>
          <w:rtl/>
        </w:rPr>
        <w:t>تستند</w:t>
      </w:r>
      <w:r w:rsidRPr="008F7245">
        <w:rPr>
          <w:rtl/>
        </w:rPr>
        <w:t xml:space="preserve"> </w:t>
      </w:r>
      <w:r w:rsidRPr="008F7245">
        <w:rPr>
          <w:rFonts w:hint="eastAsia"/>
          <w:rtl/>
        </w:rPr>
        <w:t>قيم</w:t>
      </w:r>
      <w:r w:rsidRPr="008F7245">
        <w:rPr>
          <w:rtl/>
        </w:rPr>
        <w:t xml:space="preserve"> </w:t>
      </w:r>
      <w:r w:rsidRPr="008F7245">
        <w:rPr>
          <w:rFonts w:hint="eastAsia"/>
          <w:rtl/>
        </w:rPr>
        <w:t>التغيرات</w:t>
      </w:r>
      <w:r w:rsidRPr="008F7245">
        <w:rPr>
          <w:rtl/>
        </w:rPr>
        <w:t xml:space="preserve"> (</w:t>
      </w:r>
      <w:r w:rsidRPr="008F7245">
        <w:rPr>
          <w:rFonts w:hint="eastAsia"/>
          <w:rtl/>
        </w:rPr>
        <w:t>المستويات</w:t>
      </w:r>
      <w:r w:rsidRPr="008F7245">
        <w:rPr>
          <w:rtl/>
        </w:rPr>
        <w:t xml:space="preserve"> </w:t>
      </w:r>
      <w:r w:rsidRPr="008F7245">
        <w:rPr>
          <w:rFonts w:hint="eastAsia"/>
          <w:rtl/>
        </w:rPr>
        <w:t>والنسب</w:t>
      </w:r>
      <w:r w:rsidRPr="008F7245">
        <w:rPr>
          <w:rtl/>
        </w:rPr>
        <w:t xml:space="preserve"> </w:t>
      </w:r>
      <w:r w:rsidRPr="008F7245">
        <w:rPr>
          <w:rFonts w:hint="eastAsia"/>
          <w:rtl/>
        </w:rPr>
        <w:t>المئوية</w:t>
      </w:r>
      <w:r w:rsidRPr="008F7245">
        <w:rPr>
          <w:rtl/>
        </w:rPr>
        <w:t xml:space="preserve">) </w:t>
      </w:r>
      <w:r w:rsidRPr="008F7245">
        <w:rPr>
          <w:rFonts w:hint="eastAsia"/>
          <w:rtl/>
        </w:rPr>
        <w:t>الواردة</w:t>
      </w:r>
      <w:r w:rsidRPr="008F7245">
        <w:rPr>
          <w:rtl/>
        </w:rPr>
        <w:t xml:space="preserve"> </w:t>
      </w:r>
      <w:r w:rsidRPr="008F7245">
        <w:rPr>
          <w:rFonts w:hint="eastAsia"/>
          <w:rtl/>
        </w:rPr>
        <w:t>في</w:t>
      </w:r>
      <w:r w:rsidRPr="008F7245">
        <w:rPr>
          <w:rtl/>
        </w:rPr>
        <w:t xml:space="preserve"> </w:t>
      </w:r>
      <w:r w:rsidRPr="008F7245">
        <w:rPr>
          <w:rFonts w:hint="eastAsia"/>
          <w:rtl/>
        </w:rPr>
        <w:t>جميع</w:t>
      </w:r>
      <w:r w:rsidRPr="008F7245">
        <w:rPr>
          <w:rtl/>
        </w:rPr>
        <w:t xml:space="preserve"> </w:t>
      </w:r>
      <w:r w:rsidRPr="008F7245">
        <w:rPr>
          <w:rFonts w:hint="eastAsia"/>
          <w:rtl/>
        </w:rPr>
        <w:t>الجداول</w:t>
      </w:r>
      <w:r w:rsidRPr="008F7245">
        <w:rPr>
          <w:rtl/>
        </w:rPr>
        <w:t xml:space="preserve"> </w:t>
      </w:r>
      <w:r w:rsidRPr="008F7245">
        <w:rPr>
          <w:rFonts w:hint="eastAsia"/>
          <w:rtl/>
        </w:rPr>
        <w:t>على</w:t>
      </w:r>
      <w:r w:rsidRPr="008F7245">
        <w:rPr>
          <w:rtl/>
        </w:rPr>
        <w:t xml:space="preserve"> </w:t>
      </w:r>
      <w:r w:rsidRPr="008F7245">
        <w:rPr>
          <w:rFonts w:hint="eastAsia"/>
          <w:rtl/>
        </w:rPr>
        <w:t>أرقام</w:t>
      </w:r>
      <w:r w:rsidRPr="008F7245">
        <w:rPr>
          <w:rtl/>
        </w:rPr>
        <w:t xml:space="preserve"> </w:t>
      </w:r>
      <w:r w:rsidRPr="008F7245">
        <w:rPr>
          <w:rFonts w:hint="eastAsia"/>
          <w:rtl/>
        </w:rPr>
        <w:t>غير</w:t>
      </w:r>
      <w:r w:rsidRPr="008F7245">
        <w:rPr>
          <w:rtl/>
        </w:rPr>
        <w:t xml:space="preserve"> </w:t>
      </w:r>
      <w:r w:rsidRPr="008F7245">
        <w:rPr>
          <w:rFonts w:hint="eastAsia"/>
          <w:rtl/>
        </w:rPr>
        <w:t>مقربة</w:t>
      </w:r>
      <w:r w:rsidRPr="008F7245">
        <w:rPr>
          <w:rtl/>
        </w:rPr>
        <w:t>.</w:t>
      </w:r>
    </w:p>
    <w:p w:rsidR="00CA0728" w:rsidRDefault="00CA0728" w:rsidP="003853B0">
      <w:pPr>
        <w:pStyle w:val="PopBody"/>
        <w:bidi/>
      </w:pPr>
      <w:r w:rsidRPr="008F7245">
        <w:rPr>
          <w:rFonts w:hint="eastAsia"/>
          <w:rtl/>
        </w:rPr>
        <w:t>نظرا</w:t>
      </w:r>
      <w:r w:rsidRPr="008F7245">
        <w:rPr>
          <w:rtl/>
        </w:rPr>
        <w:t xml:space="preserve"> </w:t>
      </w:r>
      <w:r w:rsidRPr="008F7245">
        <w:rPr>
          <w:rFonts w:hint="eastAsia"/>
          <w:rtl/>
        </w:rPr>
        <w:t>لتقريب</w:t>
      </w:r>
      <w:r w:rsidRPr="008F7245">
        <w:rPr>
          <w:rtl/>
        </w:rPr>
        <w:t xml:space="preserve"> </w:t>
      </w:r>
      <w:r w:rsidRPr="008F7245">
        <w:rPr>
          <w:rFonts w:hint="eastAsia"/>
          <w:rtl/>
        </w:rPr>
        <w:t>الكسور</w:t>
      </w:r>
      <w:r w:rsidRPr="008F7245">
        <w:rPr>
          <w:rtl/>
        </w:rPr>
        <w:t xml:space="preserve"> </w:t>
      </w:r>
      <w:r w:rsidRPr="008F7245">
        <w:rPr>
          <w:rFonts w:hint="eastAsia"/>
          <w:rtl/>
        </w:rPr>
        <w:t>العشرية</w:t>
      </w:r>
      <w:r w:rsidRPr="008F7245">
        <w:rPr>
          <w:rtl/>
        </w:rPr>
        <w:t xml:space="preserve"> </w:t>
      </w:r>
      <w:r w:rsidRPr="008F7245">
        <w:rPr>
          <w:rFonts w:hint="eastAsia"/>
          <w:rtl/>
        </w:rPr>
        <w:t>إلى</w:t>
      </w:r>
      <w:r w:rsidRPr="008F7245">
        <w:rPr>
          <w:rtl/>
        </w:rPr>
        <w:t xml:space="preserve"> </w:t>
      </w:r>
      <w:r w:rsidRPr="008F7245">
        <w:rPr>
          <w:rFonts w:hint="eastAsia"/>
          <w:rtl/>
        </w:rPr>
        <w:t>أقرب</w:t>
      </w:r>
      <w:r w:rsidRPr="008F7245">
        <w:rPr>
          <w:rtl/>
        </w:rPr>
        <w:t xml:space="preserve"> </w:t>
      </w:r>
      <w:r w:rsidRPr="008F7245">
        <w:rPr>
          <w:rFonts w:hint="eastAsia"/>
          <w:rtl/>
        </w:rPr>
        <w:t>رقم</w:t>
      </w:r>
      <w:r w:rsidRPr="008F7245">
        <w:rPr>
          <w:rtl/>
        </w:rPr>
        <w:t xml:space="preserve"> </w:t>
      </w:r>
      <w:r w:rsidRPr="008F7245">
        <w:rPr>
          <w:rFonts w:hint="eastAsia"/>
          <w:rtl/>
        </w:rPr>
        <w:t>صحيح</w:t>
      </w:r>
      <w:r w:rsidRPr="008F7245">
        <w:rPr>
          <w:rtl/>
        </w:rPr>
        <w:t xml:space="preserve">. </w:t>
      </w:r>
      <w:r w:rsidRPr="008F7245">
        <w:rPr>
          <w:rFonts w:hint="eastAsia"/>
          <w:rtl/>
        </w:rPr>
        <w:t>فإن</w:t>
      </w:r>
      <w:r w:rsidRPr="008F7245">
        <w:rPr>
          <w:rtl/>
        </w:rPr>
        <w:t xml:space="preserve"> </w:t>
      </w:r>
      <w:r w:rsidRPr="008F7245">
        <w:rPr>
          <w:rFonts w:hint="eastAsia"/>
          <w:rtl/>
        </w:rPr>
        <w:t>المجموع</w:t>
      </w:r>
      <w:r w:rsidRPr="008F7245">
        <w:rPr>
          <w:rtl/>
        </w:rPr>
        <w:t xml:space="preserve"> </w:t>
      </w:r>
      <w:r w:rsidRPr="008F7245">
        <w:rPr>
          <w:rFonts w:hint="eastAsia"/>
          <w:rtl/>
        </w:rPr>
        <w:t>المذكور</w:t>
      </w:r>
      <w:r w:rsidRPr="008F7245">
        <w:rPr>
          <w:rtl/>
        </w:rPr>
        <w:t xml:space="preserve"> </w:t>
      </w:r>
      <w:r w:rsidRPr="008F7245">
        <w:rPr>
          <w:rFonts w:hint="eastAsia"/>
          <w:rtl/>
        </w:rPr>
        <w:t>قد</w:t>
      </w:r>
      <w:r w:rsidRPr="008F7245">
        <w:rPr>
          <w:rtl/>
        </w:rPr>
        <w:t xml:space="preserve"> </w:t>
      </w:r>
      <w:r w:rsidRPr="008F7245">
        <w:rPr>
          <w:rFonts w:hint="eastAsia"/>
          <w:rtl/>
        </w:rPr>
        <w:t>لا</w:t>
      </w:r>
      <w:r w:rsidRPr="008F7245">
        <w:rPr>
          <w:rtl/>
        </w:rPr>
        <w:t xml:space="preserve"> </w:t>
      </w:r>
      <w:r w:rsidRPr="008F7245">
        <w:rPr>
          <w:rFonts w:hint="eastAsia"/>
          <w:rtl/>
        </w:rPr>
        <w:t>يتطابق</w:t>
      </w:r>
      <w:r w:rsidRPr="008F7245">
        <w:rPr>
          <w:rtl/>
        </w:rPr>
        <w:t xml:space="preserve"> </w:t>
      </w:r>
      <w:r w:rsidRPr="008F7245">
        <w:rPr>
          <w:rFonts w:hint="eastAsia"/>
          <w:rtl/>
        </w:rPr>
        <w:t>مع</w:t>
      </w:r>
      <w:r w:rsidRPr="008F7245">
        <w:rPr>
          <w:rtl/>
        </w:rPr>
        <w:t xml:space="preserve"> </w:t>
      </w:r>
      <w:r w:rsidRPr="008F7245">
        <w:rPr>
          <w:rFonts w:hint="eastAsia"/>
          <w:rtl/>
        </w:rPr>
        <w:t>حاصل</w:t>
      </w:r>
      <w:r w:rsidRPr="008F7245">
        <w:rPr>
          <w:rtl/>
        </w:rPr>
        <w:t xml:space="preserve"> </w:t>
      </w:r>
      <w:r w:rsidRPr="008F7245">
        <w:rPr>
          <w:rFonts w:hint="eastAsia"/>
          <w:rtl/>
        </w:rPr>
        <w:t>الجمع</w:t>
      </w:r>
      <w:r w:rsidRPr="008F7245">
        <w:rPr>
          <w:rtl/>
        </w:rPr>
        <w:t xml:space="preserve"> </w:t>
      </w:r>
      <w:r w:rsidRPr="008F7245">
        <w:rPr>
          <w:rFonts w:hint="eastAsia"/>
          <w:rtl/>
        </w:rPr>
        <w:t>الفعلي</w:t>
      </w:r>
      <w:r w:rsidRPr="008F7245">
        <w:rPr>
          <w:rtl/>
        </w:rPr>
        <w:t xml:space="preserve"> </w:t>
      </w:r>
      <w:r w:rsidRPr="008F7245">
        <w:rPr>
          <w:rFonts w:hint="eastAsia"/>
          <w:rtl/>
        </w:rPr>
        <w:t>للأعداد</w:t>
      </w:r>
      <w:r w:rsidRPr="008F7245">
        <w:rPr>
          <w:rtl/>
        </w:rPr>
        <w:t xml:space="preserve"> </w:t>
      </w:r>
      <w:r w:rsidRPr="008F7245">
        <w:rPr>
          <w:rFonts w:hint="eastAsia"/>
          <w:rtl/>
        </w:rPr>
        <w:t>التي</w:t>
      </w:r>
      <w:r w:rsidRPr="008F7245">
        <w:rPr>
          <w:rtl/>
        </w:rPr>
        <w:t xml:space="preserve"> </w:t>
      </w:r>
      <w:r w:rsidRPr="008F7245">
        <w:rPr>
          <w:rFonts w:hint="eastAsia"/>
          <w:rtl/>
        </w:rPr>
        <w:t>تتألف</w:t>
      </w:r>
      <w:r w:rsidRPr="008F7245">
        <w:rPr>
          <w:rtl/>
        </w:rPr>
        <w:t xml:space="preserve"> </w:t>
      </w:r>
      <w:r w:rsidRPr="008F7245">
        <w:rPr>
          <w:rFonts w:hint="eastAsia"/>
          <w:rtl/>
        </w:rPr>
        <w:t>منها</w:t>
      </w:r>
      <w:r w:rsidRPr="008F7245">
        <w:rPr>
          <w:rtl/>
        </w:rPr>
        <w:t xml:space="preserve"> </w:t>
      </w:r>
      <w:r w:rsidRPr="008F7245">
        <w:rPr>
          <w:rFonts w:hint="eastAsia"/>
          <w:rtl/>
        </w:rPr>
        <w:t>في</w:t>
      </w:r>
      <w:r w:rsidRPr="008F7245">
        <w:rPr>
          <w:rtl/>
        </w:rPr>
        <w:t xml:space="preserve"> </w:t>
      </w:r>
      <w:r w:rsidRPr="008F7245">
        <w:rPr>
          <w:rFonts w:hint="eastAsia"/>
          <w:rtl/>
        </w:rPr>
        <w:t>بعض</w:t>
      </w:r>
      <w:r w:rsidRPr="008F7245">
        <w:rPr>
          <w:rtl/>
        </w:rPr>
        <w:t xml:space="preserve"> </w:t>
      </w:r>
      <w:r w:rsidRPr="008F7245">
        <w:rPr>
          <w:rFonts w:hint="eastAsia"/>
          <w:rtl/>
        </w:rPr>
        <w:t>الجداول</w:t>
      </w:r>
      <w:r>
        <w:rPr>
          <w:rtl/>
        </w:rPr>
        <w:t>.</w:t>
      </w:r>
    </w:p>
    <w:p w:rsidR="003853B0" w:rsidRPr="00DF0F4B" w:rsidRDefault="003853B0" w:rsidP="003853B0">
      <w:pPr>
        <w:pStyle w:val="PopBody"/>
        <w:bidi/>
      </w:pPr>
    </w:p>
    <w:p w:rsidR="00CA0728" w:rsidRPr="00DF0F4B" w:rsidRDefault="00CA0728" w:rsidP="003853B0">
      <w:pPr>
        <w:pStyle w:val="PopHeading2"/>
      </w:pPr>
      <w:bookmarkStart w:id="101" w:name="_Toc409084911"/>
      <w:bookmarkStart w:id="102" w:name="_Toc442104559"/>
      <w:r>
        <w:rPr>
          <w:rFonts w:hint="cs"/>
          <w:rtl/>
        </w:rPr>
        <w:t>الرموز المستخدمة</w:t>
      </w:r>
      <w:bookmarkEnd w:id="101"/>
      <w:bookmarkEnd w:id="102"/>
    </w:p>
    <w:p w:rsidR="00CA0728" w:rsidRDefault="00CA0728" w:rsidP="003853B0">
      <w:pPr>
        <w:pStyle w:val="PopBody"/>
        <w:bidi/>
      </w:pPr>
      <w:bookmarkStart w:id="103" w:name="_Toc310769002"/>
      <w:bookmarkStart w:id="104" w:name="_Toc317579544"/>
      <w:r w:rsidRPr="00C169E3">
        <w:rPr>
          <w:rtl/>
        </w:rPr>
        <w:t xml:space="preserve">"&gt; 100٪" </w:t>
      </w:r>
      <w:r w:rsidRPr="00C169E3">
        <w:rPr>
          <w:rFonts w:hint="eastAsia"/>
          <w:rtl/>
        </w:rPr>
        <w:t>قيمة</w:t>
      </w:r>
      <w:r w:rsidRPr="00C169E3">
        <w:rPr>
          <w:rtl/>
        </w:rPr>
        <w:t xml:space="preserve"> </w:t>
      </w:r>
      <w:r w:rsidRPr="00C169E3">
        <w:rPr>
          <w:rFonts w:hint="eastAsia"/>
          <w:rtl/>
        </w:rPr>
        <w:t>معدل</w:t>
      </w:r>
      <w:r w:rsidRPr="00C169E3">
        <w:rPr>
          <w:rtl/>
        </w:rPr>
        <w:t xml:space="preserve"> </w:t>
      </w:r>
      <w:r w:rsidRPr="00C169E3">
        <w:rPr>
          <w:rFonts w:hint="eastAsia"/>
          <w:rtl/>
        </w:rPr>
        <w:t>التغير</w:t>
      </w:r>
      <w:r w:rsidRPr="00C169E3">
        <w:rPr>
          <w:rtl/>
        </w:rPr>
        <w:t xml:space="preserve"> </w:t>
      </w:r>
      <w:r w:rsidRPr="00C169E3">
        <w:rPr>
          <w:rFonts w:hint="eastAsia"/>
          <w:rtl/>
        </w:rPr>
        <w:t>يتجاوز</w:t>
      </w:r>
      <w:r w:rsidRPr="00C169E3">
        <w:rPr>
          <w:rtl/>
        </w:rPr>
        <w:t xml:space="preserve"> </w:t>
      </w:r>
      <w:r w:rsidRPr="00C169E3">
        <w:rPr>
          <w:rFonts w:hint="eastAsia"/>
          <w:rtl/>
        </w:rPr>
        <w:t>مائة</w:t>
      </w:r>
      <w:r w:rsidRPr="00C169E3">
        <w:rPr>
          <w:rtl/>
        </w:rPr>
        <w:t xml:space="preserve">  </w:t>
      </w:r>
      <w:r w:rsidRPr="00C169E3">
        <w:rPr>
          <w:rFonts w:hint="eastAsia"/>
          <w:rtl/>
        </w:rPr>
        <w:t>في</w:t>
      </w:r>
      <w:r w:rsidRPr="00C169E3">
        <w:rPr>
          <w:rtl/>
        </w:rPr>
        <w:t xml:space="preserve"> </w:t>
      </w:r>
      <w:r w:rsidRPr="00C169E3">
        <w:rPr>
          <w:rFonts w:hint="eastAsia"/>
          <w:rtl/>
        </w:rPr>
        <w:t>المائة</w:t>
      </w:r>
      <w:r w:rsidRPr="00C169E3">
        <w:rPr>
          <w:rtl/>
        </w:rPr>
        <w:t>.</w:t>
      </w:r>
    </w:p>
    <w:p w:rsidR="003853B0" w:rsidRDefault="003853B0" w:rsidP="003853B0">
      <w:pPr>
        <w:pStyle w:val="PopBody"/>
        <w:bidi/>
        <w:rPr>
          <w:b/>
          <w:bCs/>
          <w:rtl/>
        </w:rPr>
      </w:pPr>
    </w:p>
    <w:p w:rsidR="00CA0728" w:rsidRDefault="00CA0728" w:rsidP="003853B0">
      <w:pPr>
        <w:pStyle w:val="PopHeading2"/>
        <w:rPr>
          <w:rtl/>
        </w:rPr>
      </w:pPr>
      <w:bookmarkStart w:id="105" w:name="_Toc409084912"/>
      <w:bookmarkStart w:id="106" w:name="_Toc442104560"/>
      <w:bookmarkEnd w:id="103"/>
      <w:bookmarkEnd w:id="104"/>
      <w:r w:rsidRPr="00C169E3">
        <w:rPr>
          <w:rFonts w:hint="eastAsia"/>
          <w:rtl/>
        </w:rPr>
        <w:t>معلومات</w:t>
      </w:r>
      <w:r w:rsidRPr="00C169E3">
        <w:rPr>
          <w:rtl/>
        </w:rPr>
        <w:t xml:space="preserve"> </w:t>
      </w:r>
      <w:r w:rsidRPr="00C169E3">
        <w:rPr>
          <w:rFonts w:hint="eastAsia"/>
          <w:rtl/>
        </w:rPr>
        <w:t>إضافية</w:t>
      </w:r>
      <w:r w:rsidRPr="00C169E3">
        <w:rPr>
          <w:rtl/>
        </w:rPr>
        <w:t xml:space="preserve"> </w:t>
      </w:r>
      <w:r w:rsidRPr="00C169E3">
        <w:rPr>
          <w:rFonts w:hint="eastAsia"/>
          <w:rtl/>
        </w:rPr>
        <w:t>والإصدار</w:t>
      </w:r>
      <w:r w:rsidRPr="00C169E3">
        <w:rPr>
          <w:rtl/>
        </w:rPr>
        <w:t xml:space="preserve"> </w:t>
      </w:r>
      <w:r w:rsidRPr="00C169E3">
        <w:rPr>
          <w:rFonts w:hint="eastAsia"/>
          <w:rtl/>
        </w:rPr>
        <w:t>التالي</w:t>
      </w:r>
      <w:bookmarkEnd w:id="105"/>
      <w:bookmarkEnd w:id="106"/>
      <w:r w:rsidRPr="00C169E3">
        <w:rPr>
          <w:rtl/>
        </w:rPr>
        <w:t xml:space="preserve"> </w:t>
      </w:r>
    </w:p>
    <w:p w:rsidR="00CA0728" w:rsidRPr="00C169E3" w:rsidRDefault="00CA0728" w:rsidP="003853B0">
      <w:pPr>
        <w:pStyle w:val="PopBody"/>
        <w:bidi/>
        <w:rPr>
          <w:rtl/>
        </w:rPr>
      </w:pPr>
      <w:r w:rsidRPr="00C169E3">
        <w:rPr>
          <w:rFonts w:hint="eastAsia"/>
          <w:rtl/>
        </w:rPr>
        <w:t>لمزيد</w:t>
      </w:r>
      <w:r w:rsidRPr="00C169E3">
        <w:rPr>
          <w:rtl/>
        </w:rPr>
        <w:t xml:space="preserve"> </w:t>
      </w:r>
      <w:r w:rsidRPr="00C169E3">
        <w:rPr>
          <w:rFonts w:hint="eastAsia"/>
          <w:rtl/>
        </w:rPr>
        <w:t>من</w:t>
      </w:r>
      <w:r w:rsidRPr="00C169E3">
        <w:rPr>
          <w:rtl/>
        </w:rPr>
        <w:t xml:space="preserve"> </w:t>
      </w:r>
      <w:r w:rsidRPr="00C169E3">
        <w:rPr>
          <w:rFonts w:hint="eastAsia"/>
          <w:rtl/>
        </w:rPr>
        <w:t>المعلومات</w:t>
      </w:r>
      <w:r w:rsidRPr="00C169E3">
        <w:rPr>
          <w:rtl/>
        </w:rPr>
        <w:t xml:space="preserve"> </w:t>
      </w:r>
      <w:r w:rsidRPr="00C169E3">
        <w:rPr>
          <w:rFonts w:hint="eastAsia"/>
          <w:rtl/>
        </w:rPr>
        <w:t>حول</w:t>
      </w:r>
      <w:r w:rsidRPr="00C169E3">
        <w:rPr>
          <w:rtl/>
        </w:rPr>
        <w:t xml:space="preserve"> ... </w:t>
      </w:r>
      <w:r w:rsidRPr="00C169E3">
        <w:rPr>
          <w:rFonts w:hint="eastAsia"/>
          <w:rtl/>
        </w:rPr>
        <w:t>والإحصاءات</w:t>
      </w:r>
      <w:r w:rsidRPr="00C169E3">
        <w:rPr>
          <w:rtl/>
        </w:rPr>
        <w:t xml:space="preserve"> </w:t>
      </w:r>
      <w:r w:rsidRPr="00C169E3">
        <w:rPr>
          <w:rFonts w:hint="eastAsia"/>
          <w:rtl/>
        </w:rPr>
        <w:t>الرسمية</w:t>
      </w:r>
      <w:r w:rsidRPr="00C169E3">
        <w:rPr>
          <w:rtl/>
        </w:rPr>
        <w:t xml:space="preserve"> </w:t>
      </w:r>
      <w:r w:rsidRPr="00C169E3">
        <w:rPr>
          <w:rFonts w:hint="eastAsia"/>
          <w:rtl/>
        </w:rPr>
        <w:t>الأخرى،</w:t>
      </w:r>
      <w:r w:rsidRPr="00C169E3">
        <w:rPr>
          <w:rtl/>
        </w:rPr>
        <w:t xml:space="preserve"> </w:t>
      </w:r>
      <w:r w:rsidRPr="00C169E3">
        <w:rPr>
          <w:rFonts w:hint="eastAsia"/>
          <w:rtl/>
        </w:rPr>
        <w:t>يرجى</w:t>
      </w:r>
      <w:r w:rsidRPr="00C169E3">
        <w:rPr>
          <w:rtl/>
        </w:rPr>
        <w:t xml:space="preserve"> </w:t>
      </w:r>
      <w:r w:rsidRPr="00C169E3">
        <w:rPr>
          <w:rFonts w:hint="eastAsia"/>
          <w:rtl/>
        </w:rPr>
        <w:t>زيارة</w:t>
      </w:r>
      <w:r w:rsidRPr="00C169E3">
        <w:rPr>
          <w:rtl/>
        </w:rPr>
        <w:t xml:space="preserve"> </w:t>
      </w:r>
      <w:r w:rsidRPr="00C169E3">
        <w:rPr>
          <w:rFonts w:hint="eastAsia"/>
          <w:rtl/>
        </w:rPr>
        <w:t>رابط</w:t>
      </w:r>
      <w:r w:rsidRPr="00C169E3">
        <w:rPr>
          <w:rtl/>
        </w:rPr>
        <w:t xml:space="preserve"> </w:t>
      </w:r>
      <w:r w:rsidRPr="00C169E3">
        <w:rPr>
          <w:rFonts w:hint="eastAsia"/>
          <w:rtl/>
        </w:rPr>
        <w:t>الإحصاءات</w:t>
      </w:r>
      <w:r w:rsidRPr="00C169E3">
        <w:rPr>
          <w:rtl/>
        </w:rPr>
        <w:t xml:space="preserve"> </w:t>
      </w:r>
      <w:r w:rsidRPr="00C169E3">
        <w:rPr>
          <w:rFonts w:hint="eastAsia"/>
          <w:rtl/>
        </w:rPr>
        <w:t>على</w:t>
      </w:r>
      <w:r w:rsidRPr="00C169E3">
        <w:rPr>
          <w:rtl/>
        </w:rPr>
        <w:t xml:space="preserve"> </w:t>
      </w:r>
      <w:r w:rsidRPr="00C169E3">
        <w:rPr>
          <w:rFonts w:hint="eastAsia"/>
          <w:rtl/>
        </w:rPr>
        <w:t>موقع</w:t>
      </w:r>
      <w:r w:rsidRPr="00C169E3">
        <w:rPr>
          <w:rtl/>
        </w:rPr>
        <w:t xml:space="preserve"> </w:t>
      </w:r>
      <w:r w:rsidRPr="00C169E3">
        <w:rPr>
          <w:rFonts w:hint="eastAsia"/>
          <w:rtl/>
        </w:rPr>
        <w:t>مركز</w:t>
      </w:r>
      <w:r w:rsidRPr="00C169E3">
        <w:rPr>
          <w:rtl/>
        </w:rPr>
        <w:t xml:space="preserve"> </w:t>
      </w:r>
      <w:r w:rsidRPr="00C169E3">
        <w:rPr>
          <w:rFonts w:hint="eastAsia"/>
          <w:rtl/>
        </w:rPr>
        <w:t>الإحصاء</w:t>
      </w:r>
      <w:r w:rsidRPr="00C169E3">
        <w:rPr>
          <w:rtl/>
        </w:rPr>
        <w:t xml:space="preserve"> – </w:t>
      </w:r>
      <w:r w:rsidRPr="00C169E3">
        <w:rPr>
          <w:rFonts w:hint="eastAsia"/>
          <w:rtl/>
        </w:rPr>
        <w:t>أبوظبي</w:t>
      </w:r>
      <w:r w:rsidRPr="00C169E3">
        <w:rPr>
          <w:rtl/>
        </w:rPr>
        <w:t xml:space="preserve">:  </w:t>
      </w:r>
      <w:r w:rsidRPr="008F7245">
        <w:rPr>
          <w:rStyle w:val="EcInfoChar"/>
        </w:rPr>
        <w:t>http://www.scad.ae</w:t>
      </w:r>
    </w:p>
    <w:p w:rsidR="00CA0728" w:rsidRDefault="00CA0728" w:rsidP="00A1642E">
      <w:pPr>
        <w:pStyle w:val="PopBody"/>
        <w:bidi/>
      </w:pPr>
      <w:r w:rsidRPr="00C169E3">
        <w:rPr>
          <w:rFonts w:hint="eastAsia"/>
          <w:rtl/>
        </w:rPr>
        <w:t>ومن</w:t>
      </w:r>
      <w:r w:rsidRPr="00C169E3">
        <w:rPr>
          <w:rtl/>
        </w:rPr>
        <w:t xml:space="preserve"> </w:t>
      </w:r>
      <w:r w:rsidRPr="00C169E3">
        <w:rPr>
          <w:rFonts w:hint="eastAsia"/>
          <w:rtl/>
        </w:rPr>
        <w:t>المتوقع</w:t>
      </w:r>
      <w:r w:rsidRPr="00C169E3">
        <w:rPr>
          <w:rtl/>
        </w:rPr>
        <w:t xml:space="preserve">  </w:t>
      </w:r>
      <w:r w:rsidRPr="00C169E3">
        <w:rPr>
          <w:rFonts w:hint="eastAsia"/>
          <w:rtl/>
        </w:rPr>
        <w:t>نشر</w:t>
      </w:r>
      <w:r w:rsidRPr="00C169E3">
        <w:rPr>
          <w:rtl/>
        </w:rPr>
        <w:t xml:space="preserve"> </w:t>
      </w:r>
      <w:r w:rsidRPr="00C169E3">
        <w:rPr>
          <w:rFonts w:hint="eastAsia"/>
          <w:rtl/>
        </w:rPr>
        <w:t>الإصدار</w:t>
      </w:r>
      <w:r w:rsidRPr="00C169E3">
        <w:rPr>
          <w:rtl/>
        </w:rPr>
        <w:t xml:space="preserve"> </w:t>
      </w:r>
      <w:r w:rsidRPr="00C169E3">
        <w:rPr>
          <w:rFonts w:hint="eastAsia"/>
          <w:rtl/>
        </w:rPr>
        <w:t>التالي</w:t>
      </w:r>
      <w:r w:rsidRPr="00C169E3">
        <w:rPr>
          <w:rtl/>
        </w:rPr>
        <w:t xml:space="preserve">  </w:t>
      </w:r>
      <w:r w:rsidRPr="00C169E3">
        <w:rPr>
          <w:rFonts w:hint="eastAsia"/>
          <w:rtl/>
        </w:rPr>
        <w:t>في</w:t>
      </w:r>
      <w:r w:rsidRPr="00C169E3">
        <w:rPr>
          <w:rtl/>
        </w:rPr>
        <w:t xml:space="preserve"> </w:t>
      </w:r>
      <w:r w:rsidRPr="00C169E3">
        <w:rPr>
          <w:rFonts w:hint="eastAsia"/>
          <w:rtl/>
        </w:rPr>
        <w:t>شهر</w:t>
      </w:r>
      <w:r w:rsidRPr="00C169E3">
        <w:rPr>
          <w:rtl/>
        </w:rPr>
        <w:t xml:space="preserve"> </w:t>
      </w:r>
      <w:r w:rsidR="00A1642E">
        <w:rPr>
          <w:rFonts w:hint="cs"/>
          <w:rtl/>
        </w:rPr>
        <w:t>ديسمبر</w:t>
      </w:r>
      <w:r w:rsidRPr="00C169E3">
        <w:rPr>
          <w:rtl/>
        </w:rPr>
        <w:t xml:space="preserve"> </w:t>
      </w:r>
      <w:r w:rsidRPr="00C169E3">
        <w:rPr>
          <w:rFonts w:hint="eastAsia"/>
          <w:rtl/>
        </w:rPr>
        <w:t>سنة</w:t>
      </w:r>
      <w:r w:rsidRPr="00C169E3">
        <w:rPr>
          <w:rtl/>
        </w:rPr>
        <w:t xml:space="preserve"> </w:t>
      </w:r>
      <w:r w:rsidR="00A1642E">
        <w:rPr>
          <w:rFonts w:hint="cs"/>
          <w:rtl/>
        </w:rPr>
        <w:t>2016</w:t>
      </w:r>
      <w:r w:rsidRPr="00C169E3">
        <w:rPr>
          <w:rtl/>
        </w:rPr>
        <w:t xml:space="preserve"> </w:t>
      </w:r>
      <w:r w:rsidRPr="00C169E3">
        <w:rPr>
          <w:rFonts w:hint="eastAsia"/>
          <w:rtl/>
        </w:rPr>
        <w:t>عن</w:t>
      </w:r>
      <w:r w:rsidRPr="00C169E3">
        <w:rPr>
          <w:rtl/>
        </w:rPr>
        <w:t xml:space="preserve"> </w:t>
      </w:r>
      <w:r w:rsidRPr="00C169E3">
        <w:rPr>
          <w:rFonts w:hint="eastAsia"/>
          <w:rtl/>
        </w:rPr>
        <w:t>الفترة</w:t>
      </w:r>
      <w:r w:rsidRPr="00C169E3">
        <w:rPr>
          <w:rtl/>
        </w:rPr>
        <w:t xml:space="preserve"> </w:t>
      </w:r>
      <w:r w:rsidRPr="00C169E3">
        <w:rPr>
          <w:rFonts w:hint="eastAsia"/>
          <w:rtl/>
        </w:rPr>
        <w:t>المرجعية</w:t>
      </w:r>
      <w:r w:rsidRPr="00C169E3">
        <w:rPr>
          <w:rtl/>
        </w:rPr>
        <w:t xml:space="preserve"> (</w:t>
      </w:r>
      <w:r w:rsidR="00A1642E">
        <w:rPr>
          <w:rFonts w:hint="cs"/>
          <w:rtl/>
        </w:rPr>
        <w:t>2015</w:t>
      </w:r>
      <w:r w:rsidRPr="00C169E3">
        <w:rPr>
          <w:rtl/>
        </w:rPr>
        <w:t>).</w:t>
      </w:r>
    </w:p>
    <w:p w:rsidR="003853B0" w:rsidRPr="00C169E3" w:rsidRDefault="003853B0" w:rsidP="003853B0">
      <w:pPr>
        <w:pStyle w:val="PopBody"/>
        <w:bidi/>
        <w:rPr>
          <w:rtl/>
        </w:rPr>
      </w:pPr>
    </w:p>
    <w:p w:rsidR="00CA0728" w:rsidRDefault="00CA0728" w:rsidP="003853B0">
      <w:pPr>
        <w:pStyle w:val="PopHeading2"/>
      </w:pPr>
      <w:bookmarkStart w:id="107" w:name="_Toc409084913"/>
      <w:bookmarkStart w:id="108" w:name="_Toc442104561"/>
      <w:r>
        <w:rPr>
          <w:rFonts w:hint="cs"/>
          <w:rtl/>
        </w:rPr>
        <w:t xml:space="preserve">إخلاء المسؤولية </w:t>
      </w:r>
      <w:r w:rsidRPr="00AF0EA8">
        <w:rPr>
          <w:rFonts w:hint="cs"/>
          <w:rtl/>
        </w:rPr>
        <w:t>وشروط</w:t>
      </w:r>
      <w:r>
        <w:rPr>
          <w:rFonts w:hint="cs"/>
          <w:rtl/>
        </w:rPr>
        <w:t xml:space="preserve"> الاستخدام</w:t>
      </w:r>
      <w:bookmarkEnd w:id="107"/>
      <w:bookmarkEnd w:id="108"/>
    </w:p>
    <w:p w:rsidR="001352F1" w:rsidRDefault="00F5039E" w:rsidP="00F5039E">
      <w:pPr>
        <w:pStyle w:val="PopBody"/>
        <w:bidi/>
      </w:pPr>
      <w:r>
        <w:rPr>
          <w:rFonts w:hint="eastAsia"/>
          <w:rtl/>
        </w:rPr>
        <w:t>يقوم</w:t>
      </w:r>
      <w:r>
        <w:rPr>
          <w:rtl/>
        </w:rPr>
        <w:t xml:space="preserve"> </w:t>
      </w:r>
      <w:r>
        <w:rPr>
          <w:rFonts w:hint="eastAsia"/>
          <w:rtl/>
        </w:rPr>
        <w:t>مركز</w:t>
      </w:r>
      <w:r>
        <w:rPr>
          <w:rtl/>
        </w:rPr>
        <w:t xml:space="preserve"> </w:t>
      </w:r>
      <w:r>
        <w:rPr>
          <w:rFonts w:hint="eastAsia"/>
          <w:rtl/>
        </w:rPr>
        <w:t>الإحصاء</w:t>
      </w:r>
      <w:r>
        <w:rPr>
          <w:rtl/>
        </w:rPr>
        <w:t xml:space="preserve">- </w:t>
      </w:r>
      <w:r>
        <w:rPr>
          <w:rFonts w:hint="eastAsia"/>
          <w:rtl/>
        </w:rPr>
        <w:t>أبوظبي</w:t>
      </w:r>
      <w:r>
        <w:rPr>
          <w:rtl/>
        </w:rPr>
        <w:t xml:space="preserve"> </w:t>
      </w:r>
      <w:r>
        <w:rPr>
          <w:rFonts w:hint="eastAsia"/>
          <w:rtl/>
        </w:rPr>
        <w:t>بتشغيل</w:t>
      </w:r>
      <w:r>
        <w:rPr>
          <w:rtl/>
        </w:rPr>
        <w:t xml:space="preserve"> </w:t>
      </w:r>
      <w:r>
        <w:rPr>
          <w:rFonts w:hint="eastAsia"/>
          <w:rtl/>
        </w:rPr>
        <w:t>هذا</w:t>
      </w:r>
      <w:r>
        <w:rPr>
          <w:rtl/>
        </w:rPr>
        <w:t xml:space="preserve"> </w:t>
      </w:r>
      <w:r>
        <w:rPr>
          <w:rFonts w:hint="eastAsia"/>
          <w:rtl/>
        </w:rPr>
        <w:t>الموقع</w:t>
      </w:r>
      <w:r>
        <w:rPr>
          <w:rtl/>
        </w:rPr>
        <w:t xml:space="preserve"> </w:t>
      </w:r>
      <w:r>
        <w:rPr>
          <w:rFonts w:hint="eastAsia"/>
          <w:rtl/>
        </w:rPr>
        <w:t>الإلكتروني</w:t>
      </w:r>
      <w:r>
        <w:rPr>
          <w:rtl/>
        </w:rPr>
        <w:t xml:space="preserve"> </w:t>
      </w:r>
      <w:r>
        <w:rPr>
          <w:rFonts w:hint="eastAsia"/>
          <w:rtl/>
        </w:rPr>
        <w:t>لتلبية</w:t>
      </w:r>
      <w:r>
        <w:rPr>
          <w:rtl/>
        </w:rPr>
        <w:t xml:space="preserve"> </w:t>
      </w:r>
      <w:r>
        <w:rPr>
          <w:rFonts w:hint="eastAsia"/>
          <w:rtl/>
        </w:rPr>
        <w:t>احتياجات</w:t>
      </w:r>
      <w:r>
        <w:rPr>
          <w:rtl/>
        </w:rPr>
        <w:t xml:space="preserve"> </w:t>
      </w:r>
      <w:r>
        <w:rPr>
          <w:rFonts w:hint="eastAsia"/>
          <w:rtl/>
        </w:rPr>
        <w:t>الجهات</w:t>
      </w:r>
      <w:r>
        <w:rPr>
          <w:rtl/>
        </w:rPr>
        <w:t xml:space="preserve"> </w:t>
      </w:r>
      <w:r>
        <w:rPr>
          <w:rFonts w:hint="eastAsia"/>
          <w:rtl/>
        </w:rPr>
        <w:t>الحكومية</w:t>
      </w:r>
      <w:r>
        <w:rPr>
          <w:rtl/>
        </w:rPr>
        <w:t xml:space="preserve"> </w:t>
      </w:r>
      <w:r>
        <w:rPr>
          <w:rFonts w:hint="eastAsia"/>
          <w:rtl/>
        </w:rPr>
        <w:t>والأفراد</w:t>
      </w:r>
      <w:r>
        <w:rPr>
          <w:rtl/>
        </w:rPr>
        <w:t xml:space="preserve"> </w:t>
      </w:r>
      <w:r>
        <w:rPr>
          <w:rFonts w:hint="eastAsia"/>
          <w:rtl/>
        </w:rPr>
        <w:t>ومختلف</w:t>
      </w:r>
      <w:r>
        <w:rPr>
          <w:rtl/>
        </w:rPr>
        <w:t xml:space="preserve"> </w:t>
      </w:r>
      <w:r>
        <w:rPr>
          <w:rFonts w:hint="eastAsia"/>
          <w:rtl/>
        </w:rPr>
        <w:t>فئات</w:t>
      </w:r>
      <w:r>
        <w:rPr>
          <w:rtl/>
        </w:rPr>
        <w:t xml:space="preserve"> </w:t>
      </w:r>
      <w:r>
        <w:rPr>
          <w:rFonts w:hint="eastAsia"/>
          <w:rtl/>
        </w:rPr>
        <w:t>المجتمع</w:t>
      </w:r>
      <w:r>
        <w:rPr>
          <w:rtl/>
        </w:rPr>
        <w:t xml:space="preserve"> </w:t>
      </w:r>
      <w:r>
        <w:rPr>
          <w:rFonts w:hint="eastAsia"/>
          <w:rtl/>
        </w:rPr>
        <w:t>ومؤسسات</w:t>
      </w:r>
      <w:r>
        <w:rPr>
          <w:rtl/>
        </w:rPr>
        <w:t xml:space="preserve"> </w:t>
      </w:r>
      <w:r>
        <w:rPr>
          <w:rFonts w:hint="eastAsia"/>
          <w:rtl/>
        </w:rPr>
        <w:t>الأعمال،</w:t>
      </w:r>
      <w:r>
        <w:rPr>
          <w:rtl/>
        </w:rPr>
        <w:t xml:space="preserve"> </w:t>
      </w:r>
      <w:r>
        <w:rPr>
          <w:rFonts w:hint="eastAsia"/>
          <w:rtl/>
        </w:rPr>
        <w:t>ولا</w:t>
      </w:r>
      <w:r>
        <w:rPr>
          <w:rtl/>
        </w:rPr>
        <w:t xml:space="preserve"> </w:t>
      </w:r>
      <w:r>
        <w:rPr>
          <w:rFonts w:hint="eastAsia"/>
          <w:rtl/>
        </w:rPr>
        <w:t>يعتبر</w:t>
      </w:r>
      <w:r>
        <w:rPr>
          <w:rtl/>
        </w:rPr>
        <w:t xml:space="preserve"> </w:t>
      </w:r>
      <w:r>
        <w:rPr>
          <w:rFonts w:hint="eastAsia"/>
          <w:rtl/>
        </w:rPr>
        <w:t>مركز</w:t>
      </w:r>
      <w:r>
        <w:rPr>
          <w:rtl/>
        </w:rPr>
        <w:t xml:space="preserve"> </w:t>
      </w:r>
      <w:r>
        <w:rPr>
          <w:rFonts w:hint="eastAsia"/>
          <w:rtl/>
        </w:rPr>
        <w:t>الإحصاء</w:t>
      </w:r>
      <w:r>
        <w:rPr>
          <w:rtl/>
        </w:rPr>
        <w:t xml:space="preserve">- </w:t>
      </w:r>
      <w:r>
        <w:rPr>
          <w:rFonts w:hint="eastAsia"/>
          <w:rtl/>
        </w:rPr>
        <w:t>أبوظبي</w:t>
      </w:r>
      <w:r>
        <w:rPr>
          <w:rtl/>
        </w:rPr>
        <w:t xml:space="preserve"> </w:t>
      </w:r>
      <w:r>
        <w:rPr>
          <w:rFonts w:hint="eastAsia"/>
          <w:rtl/>
        </w:rPr>
        <w:t>مسؤولا</w:t>
      </w:r>
      <w:r>
        <w:rPr>
          <w:rtl/>
        </w:rPr>
        <w:t xml:space="preserve"> </w:t>
      </w:r>
      <w:r>
        <w:rPr>
          <w:rFonts w:hint="eastAsia"/>
          <w:rtl/>
        </w:rPr>
        <w:t>عن</w:t>
      </w:r>
      <w:r>
        <w:rPr>
          <w:rtl/>
        </w:rPr>
        <w:t xml:space="preserve"> </w:t>
      </w:r>
      <w:r>
        <w:rPr>
          <w:rFonts w:hint="eastAsia"/>
          <w:rtl/>
        </w:rPr>
        <w:t>أية</w:t>
      </w:r>
      <w:r>
        <w:rPr>
          <w:rtl/>
        </w:rPr>
        <w:t xml:space="preserve"> </w:t>
      </w:r>
      <w:r>
        <w:rPr>
          <w:rFonts w:hint="eastAsia"/>
          <w:rtl/>
        </w:rPr>
        <w:t>خسائر</w:t>
      </w:r>
      <w:r>
        <w:rPr>
          <w:rtl/>
        </w:rPr>
        <w:t xml:space="preserve"> </w:t>
      </w:r>
      <w:r>
        <w:rPr>
          <w:rFonts w:hint="eastAsia"/>
          <w:rtl/>
        </w:rPr>
        <w:t>أو</w:t>
      </w:r>
      <w:r>
        <w:rPr>
          <w:rtl/>
        </w:rPr>
        <w:t xml:space="preserve"> </w:t>
      </w:r>
      <w:r>
        <w:rPr>
          <w:rFonts w:hint="eastAsia"/>
          <w:rtl/>
        </w:rPr>
        <w:t>أضرار</w:t>
      </w:r>
      <w:r>
        <w:rPr>
          <w:rtl/>
        </w:rPr>
        <w:t xml:space="preserve"> </w:t>
      </w:r>
      <w:r>
        <w:rPr>
          <w:rFonts w:hint="eastAsia"/>
          <w:rtl/>
        </w:rPr>
        <w:t>تلحق</w:t>
      </w:r>
      <w:r>
        <w:rPr>
          <w:rtl/>
        </w:rPr>
        <w:t xml:space="preserve"> </w:t>
      </w:r>
      <w:r>
        <w:rPr>
          <w:rFonts w:hint="eastAsia"/>
          <w:rtl/>
        </w:rPr>
        <w:t>بالمستخدمين</w:t>
      </w:r>
      <w:r>
        <w:rPr>
          <w:rtl/>
        </w:rPr>
        <w:t xml:space="preserve"> </w:t>
      </w:r>
      <w:r>
        <w:rPr>
          <w:rFonts w:hint="eastAsia"/>
          <w:rtl/>
        </w:rPr>
        <w:t>جراء</w:t>
      </w:r>
      <w:r>
        <w:rPr>
          <w:rtl/>
        </w:rPr>
        <w:t xml:space="preserve"> </w:t>
      </w:r>
      <w:r>
        <w:rPr>
          <w:rFonts w:hint="eastAsia"/>
          <w:rtl/>
        </w:rPr>
        <w:t>سوء</w:t>
      </w:r>
      <w:r>
        <w:rPr>
          <w:rtl/>
        </w:rPr>
        <w:t xml:space="preserve"> </w:t>
      </w:r>
      <w:r>
        <w:rPr>
          <w:rFonts w:hint="eastAsia"/>
          <w:rtl/>
        </w:rPr>
        <w:t>استخدام</w:t>
      </w:r>
      <w:r>
        <w:rPr>
          <w:rtl/>
        </w:rPr>
        <w:t xml:space="preserve"> </w:t>
      </w:r>
      <w:r>
        <w:rPr>
          <w:rFonts w:hint="eastAsia"/>
          <w:rtl/>
        </w:rPr>
        <w:t>الإحصاءات</w:t>
      </w:r>
      <w:r>
        <w:rPr>
          <w:rtl/>
        </w:rPr>
        <w:t xml:space="preserve"> </w:t>
      </w:r>
      <w:r>
        <w:rPr>
          <w:rFonts w:hint="eastAsia"/>
          <w:rtl/>
        </w:rPr>
        <w:t>المقدمة</w:t>
      </w:r>
      <w:r>
        <w:rPr>
          <w:rtl/>
        </w:rPr>
        <w:t xml:space="preserve"> </w:t>
      </w:r>
      <w:r>
        <w:rPr>
          <w:rFonts w:hint="eastAsia"/>
          <w:rtl/>
        </w:rPr>
        <w:t>على</w:t>
      </w:r>
      <w:r>
        <w:rPr>
          <w:rtl/>
        </w:rPr>
        <w:t xml:space="preserve"> </w:t>
      </w:r>
      <w:r>
        <w:rPr>
          <w:rFonts w:hint="eastAsia"/>
          <w:rtl/>
        </w:rPr>
        <w:t>الموقع</w:t>
      </w:r>
      <w:r>
        <w:rPr>
          <w:rtl/>
        </w:rPr>
        <w:t xml:space="preserve"> </w:t>
      </w:r>
      <w:r>
        <w:rPr>
          <w:rFonts w:hint="eastAsia"/>
          <w:rtl/>
        </w:rPr>
        <w:t>بحسن</w:t>
      </w:r>
      <w:r>
        <w:rPr>
          <w:rtl/>
        </w:rPr>
        <w:t xml:space="preserve"> </w:t>
      </w:r>
      <w:r>
        <w:rPr>
          <w:rFonts w:hint="eastAsia"/>
          <w:rtl/>
        </w:rPr>
        <w:t>نية</w:t>
      </w:r>
      <w:r>
        <w:rPr>
          <w:rtl/>
        </w:rPr>
        <w:t xml:space="preserve"> </w:t>
      </w:r>
      <w:r>
        <w:rPr>
          <w:rFonts w:hint="eastAsia"/>
          <w:rtl/>
        </w:rPr>
        <w:t>من</w:t>
      </w:r>
      <w:r>
        <w:rPr>
          <w:rtl/>
        </w:rPr>
        <w:t xml:space="preserve"> </w:t>
      </w:r>
      <w:r>
        <w:rPr>
          <w:rFonts w:hint="eastAsia"/>
          <w:rtl/>
        </w:rPr>
        <w:t>قبل</w:t>
      </w:r>
      <w:r>
        <w:rPr>
          <w:rtl/>
        </w:rPr>
        <w:t xml:space="preserve"> </w:t>
      </w:r>
      <w:r>
        <w:rPr>
          <w:rFonts w:hint="eastAsia"/>
          <w:rtl/>
        </w:rPr>
        <w:t>المركز</w:t>
      </w:r>
      <w:r>
        <w:rPr>
          <w:rtl/>
        </w:rPr>
        <w:t xml:space="preserve">  </w:t>
      </w:r>
      <w:r>
        <w:rPr>
          <w:rFonts w:hint="eastAsia"/>
          <w:rtl/>
        </w:rPr>
        <w:t>وعليه</w:t>
      </w:r>
      <w:r>
        <w:rPr>
          <w:rtl/>
        </w:rPr>
        <w:t xml:space="preserve"> </w:t>
      </w:r>
      <w:r>
        <w:rPr>
          <w:rFonts w:hint="eastAsia"/>
          <w:rtl/>
        </w:rPr>
        <w:t>فإن</w:t>
      </w:r>
      <w:r>
        <w:rPr>
          <w:rtl/>
        </w:rPr>
        <w:t xml:space="preserve"> </w:t>
      </w:r>
      <w:r>
        <w:rPr>
          <w:rFonts w:hint="eastAsia"/>
          <w:rtl/>
        </w:rPr>
        <w:t>مسؤولية</w:t>
      </w:r>
      <w:r>
        <w:rPr>
          <w:rtl/>
        </w:rPr>
        <w:t xml:space="preserve"> </w:t>
      </w:r>
      <w:r>
        <w:rPr>
          <w:rFonts w:hint="eastAsia"/>
          <w:rtl/>
        </w:rPr>
        <w:t>استخدام</w:t>
      </w:r>
      <w:r>
        <w:rPr>
          <w:rtl/>
        </w:rPr>
        <w:t xml:space="preserve"> </w:t>
      </w:r>
      <w:r>
        <w:rPr>
          <w:rFonts w:hint="eastAsia"/>
          <w:rtl/>
        </w:rPr>
        <w:t>الإحصاءات</w:t>
      </w:r>
      <w:r>
        <w:rPr>
          <w:rtl/>
        </w:rPr>
        <w:t xml:space="preserve"> </w:t>
      </w:r>
      <w:r>
        <w:rPr>
          <w:rFonts w:hint="eastAsia"/>
          <w:rtl/>
        </w:rPr>
        <w:t>الرسمية</w:t>
      </w:r>
      <w:r>
        <w:rPr>
          <w:rtl/>
        </w:rPr>
        <w:t xml:space="preserve"> </w:t>
      </w:r>
      <w:r>
        <w:rPr>
          <w:rFonts w:hint="eastAsia"/>
          <w:rtl/>
        </w:rPr>
        <w:t>في</w:t>
      </w:r>
      <w:r>
        <w:rPr>
          <w:rtl/>
        </w:rPr>
        <w:t xml:space="preserve"> </w:t>
      </w:r>
      <w:r>
        <w:rPr>
          <w:rFonts w:hint="eastAsia"/>
          <w:rtl/>
        </w:rPr>
        <w:t>أي</w:t>
      </w:r>
      <w:r>
        <w:rPr>
          <w:rtl/>
        </w:rPr>
        <w:t xml:space="preserve"> </w:t>
      </w:r>
      <w:r>
        <w:rPr>
          <w:rFonts w:hint="eastAsia"/>
          <w:rtl/>
        </w:rPr>
        <w:t>وقت</w:t>
      </w:r>
      <w:r>
        <w:rPr>
          <w:rtl/>
        </w:rPr>
        <w:t xml:space="preserve"> </w:t>
      </w:r>
      <w:r>
        <w:rPr>
          <w:rFonts w:hint="eastAsia"/>
          <w:rtl/>
        </w:rPr>
        <w:t>محدد</w:t>
      </w:r>
      <w:r>
        <w:rPr>
          <w:rtl/>
        </w:rPr>
        <w:t xml:space="preserve"> </w:t>
      </w:r>
      <w:r>
        <w:rPr>
          <w:rFonts w:hint="eastAsia"/>
          <w:rtl/>
        </w:rPr>
        <w:t>أو</w:t>
      </w:r>
      <w:r>
        <w:rPr>
          <w:rtl/>
        </w:rPr>
        <w:t xml:space="preserve"> </w:t>
      </w:r>
      <w:r>
        <w:rPr>
          <w:rFonts w:hint="eastAsia"/>
          <w:rtl/>
        </w:rPr>
        <w:t>لأية</w:t>
      </w:r>
      <w:r>
        <w:rPr>
          <w:rtl/>
        </w:rPr>
        <w:t xml:space="preserve"> </w:t>
      </w:r>
      <w:r>
        <w:rPr>
          <w:rFonts w:hint="eastAsia"/>
          <w:rtl/>
        </w:rPr>
        <w:t>أغراض</w:t>
      </w:r>
      <w:r>
        <w:rPr>
          <w:rtl/>
        </w:rPr>
        <w:t xml:space="preserve"> </w:t>
      </w:r>
      <w:r>
        <w:rPr>
          <w:rFonts w:hint="eastAsia"/>
          <w:rtl/>
        </w:rPr>
        <w:t>بعينها</w:t>
      </w:r>
      <w:r>
        <w:rPr>
          <w:rtl/>
        </w:rPr>
        <w:t xml:space="preserve"> </w:t>
      </w:r>
      <w:r>
        <w:rPr>
          <w:rFonts w:hint="eastAsia"/>
          <w:rtl/>
        </w:rPr>
        <w:t>تقع</w:t>
      </w:r>
      <w:r>
        <w:rPr>
          <w:rtl/>
        </w:rPr>
        <w:t xml:space="preserve"> </w:t>
      </w:r>
      <w:r>
        <w:rPr>
          <w:rFonts w:hint="eastAsia"/>
          <w:rtl/>
        </w:rPr>
        <w:t>على</w:t>
      </w:r>
      <w:r>
        <w:rPr>
          <w:rtl/>
        </w:rPr>
        <w:t xml:space="preserve"> </w:t>
      </w:r>
      <w:r>
        <w:rPr>
          <w:rFonts w:hint="eastAsia"/>
          <w:rtl/>
        </w:rPr>
        <w:t>عاتق</w:t>
      </w:r>
      <w:r>
        <w:rPr>
          <w:rtl/>
        </w:rPr>
        <w:t xml:space="preserve"> </w:t>
      </w:r>
      <w:r>
        <w:rPr>
          <w:rFonts w:hint="eastAsia"/>
          <w:rtl/>
        </w:rPr>
        <w:t>مستخدمي</w:t>
      </w:r>
      <w:r>
        <w:rPr>
          <w:rtl/>
        </w:rPr>
        <w:t xml:space="preserve"> </w:t>
      </w:r>
      <w:r>
        <w:rPr>
          <w:rFonts w:hint="eastAsia"/>
          <w:rtl/>
        </w:rPr>
        <w:t>البيان</w:t>
      </w:r>
      <w:r>
        <w:rPr>
          <w:rtl/>
        </w:rPr>
        <w:t>.</w:t>
      </w:r>
      <w:r>
        <w:rPr>
          <w:rFonts w:hint="eastAsia"/>
          <w:rtl/>
        </w:rPr>
        <w:t>،</w:t>
      </w:r>
      <w:r>
        <w:rPr>
          <w:rtl/>
        </w:rPr>
        <w:t xml:space="preserve"> </w:t>
      </w:r>
      <w:r>
        <w:rPr>
          <w:rFonts w:hint="eastAsia"/>
          <w:rtl/>
        </w:rPr>
        <w:t>ويقر</w:t>
      </w:r>
      <w:r>
        <w:rPr>
          <w:rtl/>
        </w:rPr>
        <w:t xml:space="preserve"> </w:t>
      </w:r>
      <w:r>
        <w:rPr>
          <w:rFonts w:hint="eastAsia"/>
          <w:rtl/>
        </w:rPr>
        <w:t>مستخدم</w:t>
      </w:r>
      <w:r>
        <w:rPr>
          <w:rtl/>
        </w:rPr>
        <w:t xml:space="preserve"> </w:t>
      </w:r>
      <w:r>
        <w:rPr>
          <w:rFonts w:hint="eastAsia"/>
          <w:rtl/>
        </w:rPr>
        <w:t>البيان</w:t>
      </w:r>
      <w:r>
        <w:rPr>
          <w:rtl/>
        </w:rPr>
        <w:t xml:space="preserve"> </w:t>
      </w:r>
      <w:r>
        <w:rPr>
          <w:rFonts w:hint="eastAsia"/>
          <w:rtl/>
        </w:rPr>
        <w:t>بأنه</w:t>
      </w:r>
      <w:r>
        <w:rPr>
          <w:rtl/>
        </w:rPr>
        <w:t xml:space="preserve"> </w:t>
      </w:r>
      <w:r>
        <w:rPr>
          <w:rFonts w:hint="eastAsia"/>
          <w:rtl/>
        </w:rPr>
        <w:t>يعفي</w:t>
      </w:r>
      <w:r>
        <w:rPr>
          <w:rtl/>
        </w:rPr>
        <w:t xml:space="preserve"> </w:t>
      </w:r>
      <w:r>
        <w:rPr>
          <w:rFonts w:hint="eastAsia"/>
          <w:rtl/>
        </w:rPr>
        <w:t>ويُخْلِي</w:t>
      </w:r>
      <w:r>
        <w:rPr>
          <w:rtl/>
        </w:rPr>
        <w:t xml:space="preserve"> </w:t>
      </w:r>
      <w:r>
        <w:rPr>
          <w:rFonts w:hint="eastAsia"/>
          <w:rtl/>
        </w:rPr>
        <w:t>مسؤولية</w:t>
      </w:r>
      <w:r>
        <w:rPr>
          <w:rtl/>
        </w:rPr>
        <w:t xml:space="preserve"> </w:t>
      </w:r>
      <w:r>
        <w:rPr>
          <w:rFonts w:hint="eastAsia"/>
          <w:rtl/>
        </w:rPr>
        <w:t>المركز</w:t>
      </w:r>
      <w:r>
        <w:rPr>
          <w:rtl/>
        </w:rPr>
        <w:t xml:space="preserve"> </w:t>
      </w:r>
      <w:r>
        <w:rPr>
          <w:rFonts w:hint="eastAsia"/>
          <w:rtl/>
        </w:rPr>
        <w:t>من</w:t>
      </w:r>
      <w:r>
        <w:rPr>
          <w:rtl/>
        </w:rPr>
        <w:t xml:space="preserve"> </w:t>
      </w:r>
      <w:r>
        <w:rPr>
          <w:rFonts w:hint="eastAsia"/>
          <w:rtl/>
        </w:rPr>
        <w:t>الالتزامات</w:t>
      </w:r>
      <w:r>
        <w:rPr>
          <w:rtl/>
        </w:rPr>
        <w:t xml:space="preserve"> </w:t>
      </w:r>
      <w:r>
        <w:rPr>
          <w:rFonts w:hint="eastAsia"/>
          <w:rtl/>
        </w:rPr>
        <w:t>القانونية</w:t>
      </w:r>
      <w:r>
        <w:rPr>
          <w:rtl/>
        </w:rPr>
        <w:t xml:space="preserve"> </w:t>
      </w:r>
      <w:r>
        <w:rPr>
          <w:rFonts w:hint="eastAsia"/>
          <w:rtl/>
        </w:rPr>
        <w:t>المتعلقة</w:t>
      </w:r>
      <w:r>
        <w:rPr>
          <w:rtl/>
        </w:rPr>
        <w:t xml:space="preserve"> </w:t>
      </w:r>
      <w:r>
        <w:rPr>
          <w:rFonts w:hint="eastAsia"/>
          <w:rtl/>
        </w:rPr>
        <w:t>بالأخطاء</w:t>
      </w:r>
      <w:r>
        <w:rPr>
          <w:rtl/>
        </w:rPr>
        <w:t xml:space="preserve"> </w:t>
      </w:r>
      <w:r>
        <w:rPr>
          <w:rFonts w:hint="eastAsia"/>
          <w:rtl/>
        </w:rPr>
        <w:t>التي</w:t>
      </w:r>
      <w:r>
        <w:rPr>
          <w:rtl/>
        </w:rPr>
        <w:t xml:space="preserve"> </w:t>
      </w:r>
      <w:r>
        <w:rPr>
          <w:rFonts w:hint="eastAsia"/>
          <w:rtl/>
        </w:rPr>
        <w:t>قد</w:t>
      </w:r>
      <w:r>
        <w:rPr>
          <w:rtl/>
        </w:rPr>
        <w:t xml:space="preserve"> </w:t>
      </w:r>
      <w:r>
        <w:rPr>
          <w:rFonts w:hint="eastAsia"/>
          <w:rtl/>
        </w:rPr>
        <w:t>تحدث</w:t>
      </w:r>
      <w:r>
        <w:rPr>
          <w:rtl/>
        </w:rPr>
        <w:t xml:space="preserve"> </w:t>
      </w:r>
      <w:r>
        <w:rPr>
          <w:rFonts w:hint="eastAsia"/>
          <w:rtl/>
        </w:rPr>
        <w:t>خارج</w:t>
      </w:r>
      <w:r>
        <w:rPr>
          <w:rtl/>
        </w:rPr>
        <w:t xml:space="preserve"> </w:t>
      </w:r>
      <w:r>
        <w:rPr>
          <w:rFonts w:hint="eastAsia"/>
          <w:rtl/>
        </w:rPr>
        <w:t>نطاق</w:t>
      </w:r>
      <w:r>
        <w:rPr>
          <w:rtl/>
        </w:rPr>
        <w:t xml:space="preserve"> </w:t>
      </w:r>
      <w:r>
        <w:rPr>
          <w:rFonts w:hint="eastAsia"/>
          <w:rtl/>
        </w:rPr>
        <w:t>سيطرة</w:t>
      </w:r>
      <w:r>
        <w:rPr>
          <w:rtl/>
        </w:rPr>
        <w:t xml:space="preserve"> </w:t>
      </w:r>
      <w:r>
        <w:rPr>
          <w:rFonts w:hint="eastAsia"/>
          <w:rtl/>
        </w:rPr>
        <w:t>المركز</w:t>
      </w:r>
      <w:r>
        <w:rPr>
          <w:rtl/>
        </w:rPr>
        <w:t xml:space="preserve"> </w:t>
      </w:r>
      <w:r>
        <w:rPr>
          <w:rFonts w:hint="eastAsia"/>
          <w:rtl/>
        </w:rPr>
        <w:t>أو</w:t>
      </w:r>
      <w:r>
        <w:rPr>
          <w:rtl/>
        </w:rPr>
        <w:t xml:space="preserve"> </w:t>
      </w:r>
      <w:r>
        <w:rPr>
          <w:rFonts w:hint="eastAsia"/>
          <w:rtl/>
        </w:rPr>
        <w:t>بدون</w:t>
      </w:r>
      <w:r>
        <w:rPr>
          <w:rtl/>
        </w:rPr>
        <w:t xml:space="preserve"> </w:t>
      </w:r>
      <w:r>
        <w:rPr>
          <w:rFonts w:hint="eastAsia"/>
          <w:rtl/>
        </w:rPr>
        <w:t>علمه</w:t>
      </w:r>
      <w:r>
        <w:rPr>
          <w:rtl/>
        </w:rPr>
        <w:t xml:space="preserve"> </w:t>
      </w:r>
      <w:r>
        <w:rPr>
          <w:rFonts w:hint="eastAsia"/>
          <w:rtl/>
        </w:rPr>
        <w:t>كما</w:t>
      </w:r>
      <w:r>
        <w:rPr>
          <w:rtl/>
        </w:rPr>
        <w:t xml:space="preserve"> </w:t>
      </w:r>
      <w:r>
        <w:rPr>
          <w:rFonts w:hint="eastAsia"/>
          <w:rtl/>
        </w:rPr>
        <w:t>يتنازل</w:t>
      </w:r>
      <w:r>
        <w:rPr>
          <w:rtl/>
        </w:rPr>
        <w:t xml:space="preserve"> </w:t>
      </w:r>
      <w:r>
        <w:rPr>
          <w:rFonts w:hint="eastAsia"/>
          <w:rtl/>
        </w:rPr>
        <w:t>عن</w:t>
      </w:r>
      <w:r>
        <w:rPr>
          <w:rtl/>
        </w:rPr>
        <w:t xml:space="preserve"> </w:t>
      </w:r>
      <w:r>
        <w:rPr>
          <w:rFonts w:hint="eastAsia"/>
          <w:rtl/>
        </w:rPr>
        <w:t>حقه</w:t>
      </w:r>
      <w:r>
        <w:rPr>
          <w:rtl/>
        </w:rPr>
        <w:t xml:space="preserve"> </w:t>
      </w:r>
      <w:r>
        <w:rPr>
          <w:rFonts w:hint="eastAsia"/>
          <w:rtl/>
        </w:rPr>
        <w:t>في</w:t>
      </w:r>
      <w:r>
        <w:rPr>
          <w:rtl/>
        </w:rPr>
        <w:t xml:space="preserve"> </w:t>
      </w:r>
      <w:r>
        <w:rPr>
          <w:rFonts w:hint="eastAsia"/>
          <w:rtl/>
        </w:rPr>
        <w:t>الحصول</w:t>
      </w:r>
      <w:r>
        <w:rPr>
          <w:rtl/>
        </w:rPr>
        <w:t xml:space="preserve"> </w:t>
      </w:r>
      <w:r>
        <w:rPr>
          <w:rFonts w:hint="eastAsia"/>
          <w:rtl/>
        </w:rPr>
        <w:t>على</w:t>
      </w:r>
      <w:r>
        <w:rPr>
          <w:rtl/>
        </w:rPr>
        <w:t xml:space="preserve"> </w:t>
      </w:r>
      <w:r>
        <w:rPr>
          <w:rFonts w:hint="eastAsia"/>
          <w:rtl/>
        </w:rPr>
        <w:t>تعويضات</w:t>
      </w:r>
      <w:r>
        <w:rPr>
          <w:rtl/>
        </w:rPr>
        <w:t xml:space="preserve"> </w:t>
      </w:r>
      <w:r>
        <w:rPr>
          <w:rFonts w:hint="eastAsia"/>
          <w:rtl/>
        </w:rPr>
        <w:t>مقابل</w:t>
      </w:r>
      <w:r>
        <w:rPr>
          <w:rtl/>
        </w:rPr>
        <w:t xml:space="preserve"> </w:t>
      </w:r>
      <w:r>
        <w:rPr>
          <w:rFonts w:hint="eastAsia"/>
          <w:rtl/>
        </w:rPr>
        <w:t>الخسائر</w:t>
      </w:r>
      <w:r>
        <w:rPr>
          <w:rtl/>
        </w:rPr>
        <w:t xml:space="preserve"> </w:t>
      </w:r>
      <w:r>
        <w:rPr>
          <w:rFonts w:hint="eastAsia"/>
          <w:rtl/>
        </w:rPr>
        <w:t>والأضرار</w:t>
      </w:r>
      <w:r>
        <w:rPr>
          <w:rtl/>
        </w:rPr>
        <w:t xml:space="preserve"> </w:t>
      </w:r>
      <w:r>
        <w:rPr>
          <w:rFonts w:hint="eastAsia"/>
          <w:rtl/>
        </w:rPr>
        <w:t>التي</w:t>
      </w:r>
      <w:r>
        <w:rPr>
          <w:rtl/>
        </w:rPr>
        <w:t xml:space="preserve"> </w:t>
      </w:r>
      <w:r>
        <w:rPr>
          <w:rFonts w:hint="eastAsia"/>
          <w:rtl/>
        </w:rPr>
        <w:t>قد</w:t>
      </w:r>
      <w:r>
        <w:rPr>
          <w:rtl/>
        </w:rPr>
        <w:t xml:space="preserve"> </w:t>
      </w:r>
      <w:r>
        <w:rPr>
          <w:rFonts w:hint="cs"/>
          <w:rtl/>
        </w:rPr>
        <w:t>تلحقه</w:t>
      </w:r>
      <w:r>
        <w:rPr>
          <w:rtl/>
        </w:rPr>
        <w:t xml:space="preserve"> </w:t>
      </w:r>
      <w:r>
        <w:rPr>
          <w:rFonts w:hint="eastAsia"/>
          <w:rtl/>
        </w:rPr>
        <w:t>نتيجة</w:t>
      </w:r>
      <w:r>
        <w:t xml:space="preserve"> </w:t>
      </w:r>
      <w:r>
        <w:rPr>
          <w:rFonts w:hint="eastAsia"/>
          <w:rtl/>
        </w:rPr>
        <w:t>لذلك</w:t>
      </w:r>
      <w:r>
        <w:rPr>
          <w:rtl/>
        </w:rPr>
        <w:t xml:space="preserve"> </w:t>
      </w:r>
      <w:r>
        <w:rPr>
          <w:rFonts w:hint="eastAsia"/>
          <w:rtl/>
        </w:rPr>
        <w:t>الخطأ</w:t>
      </w:r>
      <w:r>
        <w:rPr>
          <w:rtl/>
        </w:rPr>
        <w:t>.</w:t>
      </w:r>
    </w:p>
    <w:p w:rsidR="00F5039E" w:rsidRDefault="00F5039E" w:rsidP="00F5039E">
      <w:pPr>
        <w:pStyle w:val="PopBody"/>
        <w:bidi/>
      </w:pPr>
    </w:p>
    <w:p w:rsidR="00F5039E" w:rsidRDefault="00F5039E" w:rsidP="00F5039E">
      <w:pPr>
        <w:pStyle w:val="PopBody"/>
        <w:bidi/>
        <w:rPr>
          <w:rtl/>
        </w:rPr>
      </w:pPr>
      <w:r>
        <w:rPr>
          <w:rFonts w:hint="eastAsia"/>
          <w:rtl/>
        </w:rPr>
        <w:t>تعتبر</w:t>
      </w:r>
      <w:r>
        <w:rPr>
          <w:rtl/>
        </w:rPr>
        <w:t xml:space="preserve"> </w:t>
      </w:r>
      <w:r>
        <w:rPr>
          <w:rFonts w:hint="eastAsia"/>
          <w:rtl/>
        </w:rPr>
        <w:t>الاحصاءات</w:t>
      </w:r>
      <w:r>
        <w:rPr>
          <w:rtl/>
        </w:rPr>
        <w:t xml:space="preserve"> </w:t>
      </w:r>
      <w:r>
        <w:rPr>
          <w:rFonts w:hint="eastAsia"/>
          <w:rtl/>
        </w:rPr>
        <w:t>الرسمية</w:t>
      </w:r>
      <w:r>
        <w:rPr>
          <w:rtl/>
        </w:rPr>
        <w:t xml:space="preserve"> </w:t>
      </w:r>
      <w:r>
        <w:rPr>
          <w:rFonts w:hint="eastAsia"/>
          <w:rtl/>
        </w:rPr>
        <w:t>الصادرة</w:t>
      </w:r>
      <w:r>
        <w:rPr>
          <w:rtl/>
        </w:rPr>
        <w:t xml:space="preserve"> </w:t>
      </w:r>
      <w:r>
        <w:rPr>
          <w:rFonts w:hint="eastAsia"/>
          <w:rtl/>
        </w:rPr>
        <w:t>من</w:t>
      </w:r>
      <w:r>
        <w:rPr>
          <w:rtl/>
        </w:rPr>
        <w:t xml:space="preserve"> </w:t>
      </w:r>
      <w:r>
        <w:rPr>
          <w:rFonts w:hint="eastAsia"/>
          <w:rtl/>
        </w:rPr>
        <w:t>مركز</w:t>
      </w:r>
      <w:r>
        <w:rPr>
          <w:rtl/>
        </w:rPr>
        <w:t xml:space="preserve"> </w:t>
      </w:r>
      <w:r>
        <w:rPr>
          <w:rFonts w:hint="eastAsia"/>
          <w:rtl/>
        </w:rPr>
        <w:t>الاحصاء</w:t>
      </w:r>
      <w:r>
        <w:rPr>
          <w:rtl/>
        </w:rPr>
        <w:t xml:space="preserve"> – </w:t>
      </w:r>
      <w:r>
        <w:rPr>
          <w:rFonts w:hint="eastAsia"/>
          <w:rtl/>
        </w:rPr>
        <w:t>أبوظبي</w:t>
      </w:r>
      <w:r>
        <w:rPr>
          <w:rtl/>
        </w:rPr>
        <w:t xml:space="preserve"> </w:t>
      </w:r>
      <w:r>
        <w:rPr>
          <w:rFonts w:hint="eastAsia"/>
          <w:rtl/>
        </w:rPr>
        <w:t>والموجودة</w:t>
      </w:r>
      <w:r>
        <w:rPr>
          <w:rtl/>
        </w:rPr>
        <w:t xml:space="preserve"> </w:t>
      </w:r>
      <w:r>
        <w:rPr>
          <w:rFonts w:hint="eastAsia"/>
          <w:rtl/>
        </w:rPr>
        <w:t>على</w:t>
      </w:r>
      <w:r>
        <w:rPr>
          <w:rtl/>
        </w:rPr>
        <w:t xml:space="preserve"> </w:t>
      </w:r>
      <w:r>
        <w:rPr>
          <w:rFonts w:hint="eastAsia"/>
          <w:rtl/>
        </w:rPr>
        <w:t>هذا</w:t>
      </w:r>
      <w:r>
        <w:rPr>
          <w:rtl/>
        </w:rPr>
        <w:t xml:space="preserve"> </w:t>
      </w:r>
      <w:r>
        <w:rPr>
          <w:rFonts w:hint="eastAsia"/>
          <w:rtl/>
        </w:rPr>
        <w:t>الموقع</w:t>
      </w:r>
      <w:r>
        <w:rPr>
          <w:rtl/>
        </w:rPr>
        <w:t xml:space="preserve"> </w:t>
      </w:r>
      <w:r>
        <w:rPr>
          <w:rFonts w:hint="eastAsia"/>
          <w:rtl/>
        </w:rPr>
        <w:t>أو</w:t>
      </w:r>
      <w:r>
        <w:rPr>
          <w:rtl/>
        </w:rPr>
        <w:t xml:space="preserve"> </w:t>
      </w:r>
      <w:r>
        <w:rPr>
          <w:rFonts w:hint="eastAsia"/>
          <w:rtl/>
        </w:rPr>
        <w:t>التي</w:t>
      </w:r>
      <w:r>
        <w:rPr>
          <w:rtl/>
        </w:rPr>
        <w:t xml:space="preserve"> </w:t>
      </w:r>
      <w:r>
        <w:rPr>
          <w:rFonts w:hint="eastAsia"/>
          <w:rtl/>
        </w:rPr>
        <w:t>يتاح</w:t>
      </w:r>
      <w:r>
        <w:rPr>
          <w:rtl/>
        </w:rPr>
        <w:t xml:space="preserve"> </w:t>
      </w:r>
      <w:r>
        <w:rPr>
          <w:rFonts w:hint="eastAsia"/>
          <w:rtl/>
        </w:rPr>
        <w:t>الوصول</w:t>
      </w:r>
      <w:r>
        <w:rPr>
          <w:rtl/>
        </w:rPr>
        <w:t xml:space="preserve"> </w:t>
      </w:r>
      <w:r>
        <w:rPr>
          <w:rFonts w:hint="eastAsia"/>
          <w:rtl/>
        </w:rPr>
        <w:t>إليها</w:t>
      </w:r>
      <w:r>
        <w:rPr>
          <w:rtl/>
        </w:rPr>
        <w:t xml:space="preserve"> </w:t>
      </w:r>
      <w:r>
        <w:rPr>
          <w:rFonts w:hint="eastAsia"/>
          <w:rtl/>
        </w:rPr>
        <w:t>من</w:t>
      </w:r>
      <w:r>
        <w:rPr>
          <w:rtl/>
        </w:rPr>
        <w:t xml:space="preserve"> </w:t>
      </w:r>
      <w:r>
        <w:rPr>
          <w:rFonts w:hint="eastAsia"/>
          <w:rtl/>
        </w:rPr>
        <w:t>خلاله،</w:t>
      </w:r>
      <w:r>
        <w:rPr>
          <w:rtl/>
        </w:rPr>
        <w:t xml:space="preserve"> </w:t>
      </w:r>
      <w:r>
        <w:rPr>
          <w:rFonts w:hint="eastAsia"/>
          <w:rtl/>
        </w:rPr>
        <w:t>محمية</w:t>
      </w:r>
      <w:r>
        <w:rPr>
          <w:rtl/>
        </w:rPr>
        <w:t xml:space="preserve"> </w:t>
      </w:r>
      <w:r>
        <w:rPr>
          <w:rFonts w:hint="eastAsia"/>
          <w:rtl/>
        </w:rPr>
        <w:t>بموجب</w:t>
      </w:r>
      <w:r>
        <w:rPr>
          <w:rtl/>
        </w:rPr>
        <w:t xml:space="preserve"> </w:t>
      </w:r>
      <w:r>
        <w:rPr>
          <w:rFonts w:hint="eastAsia"/>
          <w:rtl/>
        </w:rPr>
        <w:t>حقوق</w:t>
      </w:r>
      <w:r>
        <w:rPr>
          <w:rtl/>
        </w:rPr>
        <w:t xml:space="preserve"> </w:t>
      </w:r>
      <w:r>
        <w:rPr>
          <w:rFonts w:hint="eastAsia"/>
          <w:rtl/>
        </w:rPr>
        <w:t>النشر</w:t>
      </w:r>
      <w:r>
        <w:rPr>
          <w:rtl/>
        </w:rPr>
        <w:t xml:space="preserve"> </w:t>
      </w:r>
      <w:r>
        <w:rPr>
          <w:rFonts w:hint="eastAsia"/>
          <w:rtl/>
        </w:rPr>
        <w:t>والتأليف</w:t>
      </w:r>
      <w:r>
        <w:rPr>
          <w:rtl/>
        </w:rPr>
        <w:t xml:space="preserve"> </w:t>
      </w:r>
      <w:r>
        <w:rPr>
          <w:rFonts w:hint="eastAsia"/>
          <w:rtl/>
        </w:rPr>
        <w:t>إلا</w:t>
      </w:r>
      <w:r>
        <w:rPr>
          <w:rtl/>
        </w:rPr>
        <w:t xml:space="preserve"> </w:t>
      </w:r>
      <w:r>
        <w:rPr>
          <w:rFonts w:hint="eastAsia"/>
          <w:rtl/>
        </w:rPr>
        <w:t>عند</w:t>
      </w:r>
      <w:r>
        <w:rPr>
          <w:rtl/>
        </w:rPr>
        <w:t xml:space="preserve"> </w:t>
      </w:r>
      <w:r>
        <w:rPr>
          <w:rFonts w:hint="eastAsia"/>
          <w:rtl/>
        </w:rPr>
        <w:t>الإشارة</w:t>
      </w:r>
      <w:r>
        <w:rPr>
          <w:rtl/>
        </w:rPr>
        <w:t xml:space="preserve"> </w:t>
      </w:r>
      <w:r>
        <w:rPr>
          <w:rFonts w:hint="eastAsia"/>
          <w:rtl/>
        </w:rPr>
        <w:t>لغير</w:t>
      </w:r>
      <w:r>
        <w:rPr>
          <w:rtl/>
        </w:rPr>
        <w:t xml:space="preserve"> </w:t>
      </w:r>
      <w:r>
        <w:rPr>
          <w:rFonts w:hint="eastAsia"/>
          <w:rtl/>
        </w:rPr>
        <w:t>ذلك،</w:t>
      </w:r>
      <w:r>
        <w:rPr>
          <w:rtl/>
        </w:rPr>
        <w:t xml:space="preserve"> </w:t>
      </w:r>
      <w:r>
        <w:rPr>
          <w:rFonts w:hint="eastAsia"/>
          <w:rtl/>
        </w:rPr>
        <w:t>ويجوز</w:t>
      </w:r>
      <w:r>
        <w:rPr>
          <w:rtl/>
        </w:rPr>
        <w:t xml:space="preserve"> </w:t>
      </w:r>
      <w:r>
        <w:rPr>
          <w:rFonts w:hint="eastAsia"/>
          <w:rtl/>
        </w:rPr>
        <w:t>للمستخدمين</w:t>
      </w:r>
      <w:r>
        <w:rPr>
          <w:rtl/>
        </w:rPr>
        <w:t xml:space="preserve"> </w:t>
      </w:r>
      <w:r>
        <w:rPr>
          <w:rFonts w:hint="eastAsia"/>
          <w:rtl/>
        </w:rPr>
        <w:t>استنساخ</w:t>
      </w:r>
      <w:r>
        <w:rPr>
          <w:rtl/>
        </w:rPr>
        <w:t xml:space="preserve"> </w:t>
      </w:r>
      <w:r>
        <w:rPr>
          <w:rFonts w:hint="eastAsia"/>
          <w:rtl/>
        </w:rPr>
        <w:t>محتويات</w:t>
      </w:r>
      <w:r>
        <w:rPr>
          <w:rtl/>
        </w:rPr>
        <w:t xml:space="preserve"> </w:t>
      </w:r>
      <w:r>
        <w:rPr>
          <w:rFonts w:hint="eastAsia"/>
          <w:rtl/>
        </w:rPr>
        <w:t>الموقع</w:t>
      </w:r>
      <w:r>
        <w:rPr>
          <w:rtl/>
        </w:rPr>
        <w:t xml:space="preserve"> )</w:t>
      </w:r>
      <w:r>
        <w:rPr>
          <w:rFonts w:hint="eastAsia"/>
          <w:rtl/>
        </w:rPr>
        <w:t>بما</w:t>
      </w:r>
      <w:r>
        <w:rPr>
          <w:rtl/>
        </w:rPr>
        <w:t xml:space="preserve"> </w:t>
      </w:r>
      <w:r>
        <w:rPr>
          <w:rFonts w:hint="eastAsia"/>
          <w:rtl/>
        </w:rPr>
        <w:t>في</w:t>
      </w:r>
      <w:r>
        <w:rPr>
          <w:rtl/>
        </w:rPr>
        <w:t xml:space="preserve"> </w:t>
      </w:r>
      <w:r>
        <w:rPr>
          <w:rFonts w:hint="eastAsia"/>
          <w:rtl/>
        </w:rPr>
        <w:t>ذلك</w:t>
      </w:r>
      <w:r>
        <w:rPr>
          <w:rtl/>
        </w:rPr>
        <w:t xml:space="preserve"> </w:t>
      </w:r>
      <w:r>
        <w:rPr>
          <w:rFonts w:hint="eastAsia"/>
          <w:rtl/>
        </w:rPr>
        <w:t>النشرات</w:t>
      </w:r>
      <w:r>
        <w:rPr>
          <w:rtl/>
        </w:rPr>
        <w:t xml:space="preserve"> </w:t>
      </w:r>
      <w:r>
        <w:rPr>
          <w:rFonts w:hint="eastAsia"/>
          <w:rtl/>
        </w:rPr>
        <w:t>والجداول،</w:t>
      </w:r>
      <w:r>
        <w:rPr>
          <w:rtl/>
        </w:rPr>
        <w:t xml:space="preserve"> </w:t>
      </w:r>
      <w:r>
        <w:rPr>
          <w:rFonts w:hint="eastAsia"/>
          <w:rtl/>
        </w:rPr>
        <w:t>إلخ</w:t>
      </w:r>
      <w:r>
        <w:rPr>
          <w:rtl/>
        </w:rPr>
        <w:t xml:space="preserve">( </w:t>
      </w:r>
      <w:r>
        <w:rPr>
          <w:rFonts w:hint="eastAsia"/>
          <w:rtl/>
        </w:rPr>
        <w:t>كلياً</w:t>
      </w:r>
      <w:r>
        <w:rPr>
          <w:rtl/>
        </w:rPr>
        <w:t xml:space="preserve"> </w:t>
      </w:r>
      <w:r>
        <w:rPr>
          <w:rFonts w:hint="eastAsia"/>
          <w:rtl/>
        </w:rPr>
        <w:t>أو</w:t>
      </w:r>
      <w:r>
        <w:rPr>
          <w:rtl/>
        </w:rPr>
        <w:t xml:space="preserve"> </w:t>
      </w:r>
      <w:r>
        <w:rPr>
          <w:rFonts w:hint="eastAsia"/>
          <w:rtl/>
        </w:rPr>
        <w:t>جزئياً</w:t>
      </w:r>
      <w:r>
        <w:rPr>
          <w:rtl/>
        </w:rPr>
        <w:t xml:space="preserve"> </w:t>
      </w:r>
      <w:r>
        <w:rPr>
          <w:rFonts w:hint="eastAsia"/>
          <w:rtl/>
        </w:rPr>
        <w:t>بمختلف</w:t>
      </w:r>
      <w:r>
        <w:rPr>
          <w:rtl/>
        </w:rPr>
        <w:t xml:space="preserve"> </w:t>
      </w:r>
      <w:r>
        <w:rPr>
          <w:rFonts w:hint="eastAsia"/>
          <w:rtl/>
        </w:rPr>
        <w:t>الوسائل</w:t>
      </w:r>
      <w:r>
        <w:rPr>
          <w:rtl/>
        </w:rPr>
        <w:t xml:space="preserve"> </w:t>
      </w:r>
      <w:r>
        <w:rPr>
          <w:rFonts w:hint="eastAsia"/>
          <w:rtl/>
        </w:rPr>
        <w:t>دون</w:t>
      </w:r>
      <w:r>
        <w:rPr>
          <w:rtl/>
        </w:rPr>
        <w:t xml:space="preserve"> </w:t>
      </w:r>
      <w:r>
        <w:rPr>
          <w:rFonts w:hint="eastAsia"/>
          <w:rtl/>
        </w:rPr>
        <w:t>الحصول</w:t>
      </w:r>
      <w:r>
        <w:rPr>
          <w:rtl/>
        </w:rPr>
        <w:t xml:space="preserve"> </w:t>
      </w:r>
      <w:r>
        <w:rPr>
          <w:rFonts w:hint="eastAsia"/>
          <w:rtl/>
        </w:rPr>
        <w:t>على</w:t>
      </w:r>
      <w:r>
        <w:rPr>
          <w:rtl/>
        </w:rPr>
        <w:t xml:space="preserve"> </w:t>
      </w:r>
      <w:r>
        <w:rPr>
          <w:rFonts w:hint="eastAsia"/>
          <w:rtl/>
        </w:rPr>
        <w:t>إذن</w:t>
      </w:r>
      <w:r>
        <w:rPr>
          <w:rtl/>
        </w:rPr>
        <w:t xml:space="preserve"> </w:t>
      </w:r>
      <w:r>
        <w:rPr>
          <w:rFonts w:hint="eastAsia"/>
          <w:rtl/>
        </w:rPr>
        <w:t>خاص</w:t>
      </w:r>
      <w:r>
        <w:rPr>
          <w:rtl/>
        </w:rPr>
        <w:t xml:space="preserve"> </w:t>
      </w:r>
      <w:r>
        <w:rPr>
          <w:rFonts w:hint="eastAsia"/>
          <w:rtl/>
        </w:rPr>
        <w:t>من</w:t>
      </w:r>
      <w:r>
        <w:rPr>
          <w:rtl/>
        </w:rPr>
        <w:t xml:space="preserve"> </w:t>
      </w:r>
      <w:r>
        <w:rPr>
          <w:rFonts w:hint="eastAsia"/>
          <w:rtl/>
        </w:rPr>
        <w:t>مركز</w:t>
      </w:r>
      <w:r>
        <w:rPr>
          <w:rtl/>
        </w:rPr>
        <w:t xml:space="preserve"> </w:t>
      </w:r>
      <w:r>
        <w:rPr>
          <w:rFonts w:hint="eastAsia"/>
          <w:rtl/>
        </w:rPr>
        <w:t>الإحصاء،</w:t>
      </w:r>
      <w:r>
        <w:rPr>
          <w:rtl/>
        </w:rPr>
        <w:t xml:space="preserve"> </w:t>
      </w:r>
      <w:r>
        <w:rPr>
          <w:rFonts w:hint="eastAsia"/>
          <w:rtl/>
        </w:rPr>
        <w:t>شريطة</w:t>
      </w:r>
      <w:r>
        <w:rPr>
          <w:rtl/>
        </w:rPr>
        <w:t xml:space="preserve"> </w:t>
      </w:r>
      <w:r>
        <w:rPr>
          <w:rFonts w:hint="eastAsia"/>
          <w:rtl/>
        </w:rPr>
        <w:t>الإقرار</w:t>
      </w:r>
      <w:r>
        <w:rPr>
          <w:rtl/>
        </w:rPr>
        <w:t xml:space="preserve"> </w:t>
      </w:r>
      <w:r>
        <w:rPr>
          <w:rFonts w:hint="eastAsia"/>
          <w:rtl/>
        </w:rPr>
        <w:t>بصدورها</w:t>
      </w:r>
      <w:r>
        <w:rPr>
          <w:rtl/>
        </w:rPr>
        <w:t xml:space="preserve"> </w:t>
      </w:r>
      <w:r>
        <w:rPr>
          <w:rFonts w:hint="eastAsia"/>
          <w:rtl/>
        </w:rPr>
        <w:t>عن</w:t>
      </w:r>
      <w:r>
        <w:rPr>
          <w:rtl/>
        </w:rPr>
        <w:t xml:space="preserve"> </w:t>
      </w:r>
      <w:r>
        <w:rPr>
          <w:rFonts w:hint="eastAsia"/>
          <w:rtl/>
        </w:rPr>
        <w:t>المركز،</w:t>
      </w:r>
      <w:r>
        <w:rPr>
          <w:rtl/>
        </w:rPr>
        <w:t xml:space="preserve"> </w:t>
      </w:r>
      <w:r>
        <w:rPr>
          <w:rFonts w:hint="eastAsia"/>
          <w:rtl/>
        </w:rPr>
        <w:t>وذلك</w:t>
      </w:r>
      <w:r>
        <w:rPr>
          <w:rtl/>
        </w:rPr>
        <w:t xml:space="preserve"> </w:t>
      </w:r>
      <w:r>
        <w:rPr>
          <w:rFonts w:hint="eastAsia"/>
          <w:rtl/>
        </w:rPr>
        <w:t>بإيضاح</w:t>
      </w:r>
      <w:r>
        <w:rPr>
          <w:rtl/>
        </w:rPr>
        <w:t xml:space="preserve"> </w:t>
      </w:r>
      <w:r>
        <w:rPr>
          <w:rFonts w:hint="eastAsia"/>
          <w:rtl/>
        </w:rPr>
        <w:t>ما</w:t>
      </w:r>
      <w:r>
        <w:rPr>
          <w:rtl/>
        </w:rPr>
        <w:t xml:space="preserve"> </w:t>
      </w:r>
      <w:r>
        <w:rPr>
          <w:rFonts w:hint="eastAsia"/>
          <w:rtl/>
        </w:rPr>
        <w:t>يلي</w:t>
      </w:r>
      <w:r>
        <w:t>:</w:t>
      </w:r>
    </w:p>
    <w:p w:rsidR="00F5039E" w:rsidRDefault="00F5039E" w:rsidP="00F5039E">
      <w:pPr>
        <w:pStyle w:val="PopBody"/>
        <w:bidi/>
        <w:rPr>
          <w:rtl/>
        </w:rPr>
      </w:pPr>
      <w:r>
        <w:t xml:space="preserve"> </w:t>
      </w:r>
    </w:p>
    <w:p w:rsidR="00F5039E" w:rsidRPr="00F5039E" w:rsidRDefault="00F5039E" w:rsidP="00F5039E">
      <w:pPr>
        <w:pStyle w:val="PopBody"/>
        <w:bidi/>
      </w:pPr>
      <w:r>
        <w:rPr>
          <w:rFonts w:hint="eastAsia"/>
          <w:rtl/>
        </w:rPr>
        <w:t>المصدر</w:t>
      </w:r>
      <w:r>
        <w:rPr>
          <w:rtl/>
        </w:rPr>
        <w:t xml:space="preserve"> : </w:t>
      </w:r>
      <w:r>
        <w:rPr>
          <w:rFonts w:hint="eastAsia"/>
          <w:rtl/>
        </w:rPr>
        <w:t>مركز</w:t>
      </w:r>
      <w:r>
        <w:rPr>
          <w:rtl/>
        </w:rPr>
        <w:t xml:space="preserve"> </w:t>
      </w:r>
      <w:r>
        <w:rPr>
          <w:rFonts w:hint="eastAsia"/>
          <w:rtl/>
        </w:rPr>
        <w:t>الإحصاء</w:t>
      </w:r>
      <w:r>
        <w:rPr>
          <w:rtl/>
        </w:rPr>
        <w:t xml:space="preserve"> - </w:t>
      </w:r>
      <w:r>
        <w:rPr>
          <w:rFonts w:hint="eastAsia"/>
          <w:rtl/>
        </w:rPr>
        <w:t>أبوظبي،</w:t>
      </w:r>
      <w:r>
        <w:rPr>
          <w:rtl/>
        </w:rPr>
        <w:t xml:space="preserve"> </w:t>
      </w:r>
      <w:r>
        <w:rPr>
          <w:rFonts w:hint="eastAsia"/>
          <w:rtl/>
        </w:rPr>
        <w:t>وسنة</w:t>
      </w:r>
      <w:r>
        <w:rPr>
          <w:rtl/>
        </w:rPr>
        <w:t xml:space="preserve"> </w:t>
      </w:r>
      <w:r>
        <w:rPr>
          <w:rFonts w:hint="eastAsia"/>
          <w:rtl/>
        </w:rPr>
        <w:t>النشر،</w:t>
      </w:r>
      <w:r>
        <w:rPr>
          <w:rtl/>
        </w:rPr>
        <w:t xml:space="preserve"> </w:t>
      </w:r>
      <w:r>
        <w:rPr>
          <w:rFonts w:hint="eastAsia"/>
          <w:rtl/>
        </w:rPr>
        <w:t>واسم</w:t>
      </w:r>
      <w:r>
        <w:rPr>
          <w:rtl/>
        </w:rPr>
        <w:t xml:space="preserve"> </w:t>
      </w:r>
      <w:r>
        <w:rPr>
          <w:rFonts w:hint="eastAsia"/>
          <w:rtl/>
        </w:rPr>
        <w:t>المنتج،</w:t>
      </w:r>
      <w:r>
        <w:rPr>
          <w:rtl/>
        </w:rPr>
        <w:t xml:space="preserve"> </w:t>
      </w:r>
      <w:r>
        <w:rPr>
          <w:rFonts w:hint="eastAsia"/>
          <w:rtl/>
        </w:rPr>
        <w:t>ورقم</w:t>
      </w:r>
      <w:r>
        <w:rPr>
          <w:rtl/>
        </w:rPr>
        <w:t xml:space="preserve"> </w:t>
      </w:r>
      <w:r>
        <w:rPr>
          <w:rFonts w:hint="eastAsia"/>
          <w:rtl/>
        </w:rPr>
        <w:t>الفهرسة،</w:t>
      </w:r>
      <w:r>
        <w:rPr>
          <w:rtl/>
        </w:rPr>
        <w:t xml:space="preserve"> </w:t>
      </w:r>
      <w:r>
        <w:rPr>
          <w:rFonts w:hint="eastAsia"/>
          <w:rtl/>
        </w:rPr>
        <w:t>فترة</w:t>
      </w:r>
      <w:r>
        <w:rPr>
          <w:rtl/>
        </w:rPr>
        <w:t xml:space="preserve"> </w:t>
      </w:r>
      <w:r>
        <w:rPr>
          <w:rFonts w:hint="eastAsia"/>
          <w:rtl/>
        </w:rPr>
        <w:t>الإسناد</w:t>
      </w:r>
      <w:r>
        <w:rPr>
          <w:rtl/>
        </w:rPr>
        <w:t xml:space="preserve"> </w:t>
      </w:r>
      <w:r>
        <w:rPr>
          <w:rFonts w:hint="eastAsia"/>
          <w:rtl/>
        </w:rPr>
        <w:t>ورقم</w:t>
      </w:r>
      <w:r>
        <w:rPr>
          <w:rtl/>
        </w:rPr>
        <w:t xml:space="preserve"> </w:t>
      </w:r>
      <w:r>
        <w:rPr>
          <w:rFonts w:hint="eastAsia"/>
          <w:rtl/>
        </w:rPr>
        <w:t>الصفحة</w:t>
      </w:r>
      <w:r>
        <w:rPr>
          <w:rtl/>
        </w:rPr>
        <w:t xml:space="preserve"> </w:t>
      </w:r>
      <w:r>
        <w:rPr>
          <w:rFonts w:hint="eastAsia"/>
          <w:rtl/>
        </w:rPr>
        <w:t>أو</w:t>
      </w:r>
      <w:r>
        <w:rPr>
          <w:rtl/>
        </w:rPr>
        <w:t xml:space="preserve"> </w:t>
      </w:r>
      <w:r>
        <w:rPr>
          <w:rFonts w:hint="eastAsia"/>
          <w:rtl/>
        </w:rPr>
        <w:t>الصفحات</w:t>
      </w:r>
      <w:r>
        <w:rPr>
          <w:rtl/>
        </w:rPr>
        <w:t>.</w:t>
      </w:r>
    </w:p>
    <w:sectPr w:rsidR="00F5039E" w:rsidRPr="00F5039E" w:rsidSect="00D62B1C">
      <w:footerReference w:type="default" r:id="rId24"/>
      <w:pgSz w:w="12240" w:h="15840" w:code="1"/>
      <w:pgMar w:top="1296" w:right="1080" w:bottom="129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48F" w:rsidRDefault="00BB048F" w:rsidP="00B24289">
      <w:pPr>
        <w:spacing w:after="0" w:line="240" w:lineRule="auto"/>
      </w:pPr>
      <w:r>
        <w:separator/>
      </w:r>
    </w:p>
  </w:endnote>
  <w:endnote w:type="continuationSeparator" w:id="0">
    <w:p w:rsidR="00BB048F" w:rsidRDefault="00BB048F" w:rsidP="00B24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67" w:rsidRDefault="00862D67">
    <w:pPr>
      <w:pStyle w:val="Footer"/>
      <w:jc w:val="center"/>
    </w:pPr>
    <w:r>
      <w:fldChar w:fldCharType="begin"/>
    </w:r>
    <w:r>
      <w:instrText xml:space="preserve"> PAGE   \* MERGEFORMAT </w:instrText>
    </w:r>
    <w:r>
      <w:fldChar w:fldCharType="separate"/>
    </w:r>
    <w:r w:rsidR="00F41244">
      <w:rPr>
        <w:noProof/>
      </w:rPr>
      <w:t>25</w:t>
    </w:r>
    <w:r>
      <w:fldChar w:fldCharType="end"/>
    </w:r>
  </w:p>
  <w:p w:rsidR="00862D67" w:rsidRDefault="00862D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48F" w:rsidRDefault="00BB048F" w:rsidP="00B24289">
      <w:pPr>
        <w:spacing w:after="0" w:line="240" w:lineRule="auto"/>
      </w:pPr>
      <w:r>
        <w:separator/>
      </w:r>
    </w:p>
  </w:footnote>
  <w:footnote w:type="continuationSeparator" w:id="0">
    <w:p w:rsidR="00BB048F" w:rsidRDefault="00BB048F" w:rsidP="00B24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65E34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4C23E1"/>
    <w:multiLevelType w:val="hybridMultilevel"/>
    <w:tmpl w:val="57889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C29D9"/>
    <w:multiLevelType w:val="hybridMultilevel"/>
    <w:tmpl w:val="46989A64"/>
    <w:lvl w:ilvl="0" w:tplc="629ED14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1727E"/>
    <w:multiLevelType w:val="hybridMultilevel"/>
    <w:tmpl w:val="5BFA0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4F5328"/>
    <w:multiLevelType w:val="hybridMultilevel"/>
    <w:tmpl w:val="418621C2"/>
    <w:lvl w:ilvl="0" w:tplc="83B2D8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4829B9"/>
    <w:multiLevelType w:val="hybridMultilevel"/>
    <w:tmpl w:val="7CB0F544"/>
    <w:lvl w:ilvl="0" w:tplc="0DB8CF8A">
      <w:start w:val="5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277AB"/>
    <w:multiLevelType w:val="hybridMultilevel"/>
    <w:tmpl w:val="D4EA9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C76348"/>
    <w:multiLevelType w:val="hybridMultilevel"/>
    <w:tmpl w:val="DDDA7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05952"/>
    <w:multiLevelType w:val="hybridMultilevel"/>
    <w:tmpl w:val="64547FC6"/>
    <w:lvl w:ilvl="0" w:tplc="EC74C6F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65E52"/>
    <w:multiLevelType w:val="hybridMultilevel"/>
    <w:tmpl w:val="5B22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C257B9"/>
    <w:multiLevelType w:val="multilevel"/>
    <w:tmpl w:val="4B4AC80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AB0AD2"/>
    <w:multiLevelType w:val="hybridMultilevel"/>
    <w:tmpl w:val="FF76DAF4"/>
    <w:lvl w:ilvl="0" w:tplc="A238A60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2A8152AD"/>
    <w:multiLevelType w:val="hybridMultilevel"/>
    <w:tmpl w:val="217E6A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4A2DC2"/>
    <w:multiLevelType w:val="hybridMultilevel"/>
    <w:tmpl w:val="24A42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A36AC5"/>
    <w:multiLevelType w:val="hybridMultilevel"/>
    <w:tmpl w:val="B2223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C82A03"/>
    <w:multiLevelType w:val="hybridMultilevel"/>
    <w:tmpl w:val="90B61EAE"/>
    <w:lvl w:ilvl="0" w:tplc="87F2E7C4">
      <w:start w:val="1"/>
      <w:numFmt w:val="bullet"/>
      <w:pStyle w:val="EnvBullet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953DF2"/>
    <w:multiLevelType w:val="hybridMultilevel"/>
    <w:tmpl w:val="56882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094D80"/>
    <w:multiLevelType w:val="hybridMultilevel"/>
    <w:tmpl w:val="E2F0D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D28308F"/>
    <w:multiLevelType w:val="hybridMultilevel"/>
    <w:tmpl w:val="87428148"/>
    <w:lvl w:ilvl="0" w:tplc="D82ED4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CC70C1"/>
    <w:multiLevelType w:val="hybridMultilevel"/>
    <w:tmpl w:val="DD6A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6C28C1"/>
    <w:multiLevelType w:val="hybridMultilevel"/>
    <w:tmpl w:val="7736B058"/>
    <w:lvl w:ilvl="0" w:tplc="DF6495CE">
      <w:start w:val="2"/>
      <w:numFmt w:val="bullet"/>
      <w:lvlText w:val="•"/>
      <w:lvlJc w:val="left"/>
      <w:pPr>
        <w:ind w:left="720" w:hanging="360"/>
      </w:pPr>
      <w:rPr>
        <w:rFonts w:ascii="SymbolMT" w:eastAsia="Calibri" w:hAnsi="SymbolMT" w:cs="SymbolMT"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8F0533"/>
    <w:multiLevelType w:val="hybridMultilevel"/>
    <w:tmpl w:val="5D7A6980"/>
    <w:lvl w:ilvl="0" w:tplc="B95C7768">
      <w:start w:val="1"/>
      <w:numFmt w:val="bullet"/>
      <w:pStyle w:val="PopBulleting"/>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7236583"/>
    <w:multiLevelType w:val="hybridMultilevel"/>
    <w:tmpl w:val="504CE9E6"/>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4216D1"/>
    <w:multiLevelType w:val="hybridMultilevel"/>
    <w:tmpl w:val="2994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A9475C"/>
    <w:multiLevelType w:val="hybridMultilevel"/>
    <w:tmpl w:val="FC3A0AE0"/>
    <w:lvl w:ilvl="0" w:tplc="AD28611E">
      <w:start w:val="1"/>
      <w:numFmt w:val="decimal"/>
      <w:pStyle w:val="PopNumbering"/>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2014FD7"/>
    <w:multiLevelType w:val="hybridMultilevel"/>
    <w:tmpl w:val="DA80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C148B"/>
    <w:multiLevelType w:val="hybridMultilevel"/>
    <w:tmpl w:val="5592498C"/>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9C11D5"/>
    <w:multiLevelType w:val="hybridMultilevel"/>
    <w:tmpl w:val="4E36FA66"/>
    <w:lvl w:ilvl="0" w:tplc="C920612C">
      <w:start w:val="5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545839"/>
    <w:multiLevelType w:val="hybridMultilevel"/>
    <w:tmpl w:val="274E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042681"/>
    <w:multiLevelType w:val="hybridMultilevel"/>
    <w:tmpl w:val="B42EDBBA"/>
    <w:lvl w:ilvl="0" w:tplc="ADEE39F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E4250A"/>
    <w:multiLevelType w:val="hybridMultilevel"/>
    <w:tmpl w:val="25467A3C"/>
    <w:lvl w:ilvl="0" w:tplc="6338CC1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FA375F"/>
    <w:multiLevelType w:val="hybridMultilevel"/>
    <w:tmpl w:val="F604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7"/>
  </w:num>
  <w:num w:numId="4">
    <w:abstractNumId w:val="23"/>
  </w:num>
  <w:num w:numId="5">
    <w:abstractNumId w:val="20"/>
  </w:num>
  <w:num w:numId="6">
    <w:abstractNumId w:val="10"/>
  </w:num>
  <w:num w:numId="7">
    <w:abstractNumId w:val="22"/>
  </w:num>
  <w:num w:numId="8">
    <w:abstractNumId w:val="11"/>
  </w:num>
  <w:num w:numId="9">
    <w:abstractNumId w:val="31"/>
  </w:num>
  <w:num w:numId="10">
    <w:abstractNumId w:val="3"/>
  </w:num>
  <w:num w:numId="11">
    <w:abstractNumId w:val="28"/>
  </w:num>
  <w:num w:numId="12">
    <w:abstractNumId w:val="5"/>
  </w:num>
  <w:num w:numId="13">
    <w:abstractNumId w:val="27"/>
  </w:num>
  <w:num w:numId="14">
    <w:abstractNumId w:val="19"/>
  </w:num>
  <w:num w:numId="15">
    <w:abstractNumId w:val="15"/>
  </w:num>
  <w:num w:numId="16">
    <w:abstractNumId w:val="14"/>
  </w:num>
  <w:num w:numId="17">
    <w:abstractNumId w:val="25"/>
  </w:num>
  <w:num w:numId="18">
    <w:abstractNumId w:val="13"/>
  </w:num>
  <w:num w:numId="19">
    <w:abstractNumId w:val="16"/>
  </w:num>
  <w:num w:numId="20">
    <w:abstractNumId w:val="7"/>
  </w:num>
  <w:num w:numId="21">
    <w:abstractNumId w:val="6"/>
  </w:num>
  <w:num w:numId="22">
    <w:abstractNumId w:val="0"/>
  </w:num>
  <w:num w:numId="23">
    <w:abstractNumId w:val="1"/>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2"/>
  </w:num>
  <w:num w:numId="36">
    <w:abstractNumId w:val="4"/>
  </w:num>
  <w:num w:numId="37">
    <w:abstractNumId w:val="21"/>
  </w:num>
  <w:num w:numId="38">
    <w:abstractNumId w:val="18"/>
  </w:num>
  <w:num w:numId="39">
    <w:abstractNumId w:val="21"/>
  </w:num>
  <w:num w:numId="40">
    <w:abstractNumId w:val="24"/>
  </w:num>
  <w:num w:numId="41">
    <w:abstractNumId w:val="12"/>
  </w:num>
  <w:num w:numId="42">
    <w:abstractNumId w:val="29"/>
  </w:num>
  <w:num w:numId="43">
    <w:abstractNumId w:val="30"/>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40E29"/>
    <w:rsid w:val="000002C1"/>
    <w:rsid w:val="00000770"/>
    <w:rsid w:val="0000147C"/>
    <w:rsid w:val="000019A6"/>
    <w:rsid w:val="0000342D"/>
    <w:rsid w:val="00003757"/>
    <w:rsid w:val="00004E59"/>
    <w:rsid w:val="000054A2"/>
    <w:rsid w:val="00005A69"/>
    <w:rsid w:val="00010AF7"/>
    <w:rsid w:val="00011104"/>
    <w:rsid w:val="00011502"/>
    <w:rsid w:val="00014F47"/>
    <w:rsid w:val="00015400"/>
    <w:rsid w:val="00015CF7"/>
    <w:rsid w:val="00015ED9"/>
    <w:rsid w:val="00016FFB"/>
    <w:rsid w:val="00017C3D"/>
    <w:rsid w:val="000202B0"/>
    <w:rsid w:val="00021AC2"/>
    <w:rsid w:val="000233A3"/>
    <w:rsid w:val="0002379A"/>
    <w:rsid w:val="00023C58"/>
    <w:rsid w:val="00023C6B"/>
    <w:rsid w:val="00026AEC"/>
    <w:rsid w:val="00026C40"/>
    <w:rsid w:val="000330A2"/>
    <w:rsid w:val="0003313D"/>
    <w:rsid w:val="00033B69"/>
    <w:rsid w:val="00034095"/>
    <w:rsid w:val="00034260"/>
    <w:rsid w:val="000350F0"/>
    <w:rsid w:val="00036182"/>
    <w:rsid w:val="000405E2"/>
    <w:rsid w:val="00040C70"/>
    <w:rsid w:val="00040F76"/>
    <w:rsid w:val="00041518"/>
    <w:rsid w:val="00042936"/>
    <w:rsid w:val="00042C7D"/>
    <w:rsid w:val="0004555B"/>
    <w:rsid w:val="0004636E"/>
    <w:rsid w:val="00047468"/>
    <w:rsid w:val="00047BE7"/>
    <w:rsid w:val="00047C67"/>
    <w:rsid w:val="000512A9"/>
    <w:rsid w:val="00054A89"/>
    <w:rsid w:val="00054FA3"/>
    <w:rsid w:val="000558ED"/>
    <w:rsid w:val="00056BA0"/>
    <w:rsid w:val="00057868"/>
    <w:rsid w:val="00061FE7"/>
    <w:rsid w:val="00063C2B"/>
    <w:rsid w:val="00066C77"/>
    <w:rsid w:val="00071922"/>
    <w:rsid w:val="00072344"/>
    <w:rsid w:val="00073960"/>
    <w:rsid w:val="0007434E"/>
    <w:rsid w:val="00075C13"/>
    <w:rsid w:val="00076DF4"/>
    <w:rsid w:val="00077C94"/>
    <w:rsid w:val="00080F00"/>
    <w:rsid w:val="00081A20"/>
    <w:rsid w:val="00082D7D"/>
    <w:rsid w:val="00085BED"/>
    <w:rsid w:val="000866F5"/>
    <w:rsid w:val="00086B77"/>
    <w:rsid w:val="0008764E"/>
    <w:rsid w:val="00087938"/>
    <w:rsid w:val="0009092C"/>
    <w:rsid w:val="00090A4E"/>
    <w:rsid w:val="00090A56"/>
    <w:rsid w:val="000912C0"/>
    <w:rsid w:val="00093417"/>
    <w:rsid w:val="00093D47"/>
    <w:rsid w:val="00094A17"/>
    <w:rsid w:val="000965B1"/>
    <w:rsid w:val="00097620"/>
    <w:rsid w:val="00097E90"/>
    <w:rsid w:val="000A07FE"/>
    <w:rsid w:val="000A16B1"/>
    <w:rsid w:val="000A1A53"/>
    <w:rsid w:val="000A28A1"/>
    <w:rsid w:val="000A2B1B"/>
    <w:rsid w:val="000A38AE"/>
    <w:rsid w:val="000A3C8A"/>
    <w:rsid w:val="000A48FD"/>
    <w:rsid w:val="000A5544"/>
    <w:rsid w:val="000A60F3"/>
    <w:rsid w:val="000A6192"/>
    <w:rsid w:val="000A64ED"/>
    <w:rsid w:val="000A730D"/>
    <w:rsid w:val="000B03B5"/>
    <w:rsid w:val="000B0C0C"/>
    <w:rsid w:val="000B1AAD"/>
    <w:rsid w:val="000B1F00"/>
    <w:rsid w:val="000B2F18"/>
    <w:rsid w:val="000B48CE"/>
    <w:rsid w:val="000B5837"/>
    <w:rsid w:val="000B7869"/>
    <w:rsid w:val="000C095B"/>
    <w:rsid w:val="000C28A3"/>
    <w:rsid w:val="000C5CE6"/>
    <w:rsid w:val="000C61E0"/>
    <w:rsid w:val="000C7D34"/>
    <w:rsid w:val="000D0213"/>
    <w:rsid w:val="000D035F"/>
    <w:rsid w:val="000D0EC5"/>
    <w:rsid w:val="000D35F9"/>
    <w:rsid w:val="000D46CC"/>
    <w:rsid w:val="000D498B"/>
    <w:rsid w:val="000D51CA"/>
    <w:rsid w:val="000D5507"/>
    <w:rsid w:val="000D5793"/>
    <w:rsid w:val="000D75EE"/>
    <w:rsid w:val="000E09C1"/>
    <w:rsid w:val="000E14AF"/>
    <w:rsid w:val="000E1FF3"/>
    <w:rsid w:val="000E2D80"/>
    <w:rsid w:val="000E3A99"/>
    <w:rsid w:val="000E4AD2"/>
    <w:rsid w:val="000E5678"/>
    <w:rsid w:val="000E5EAE"/>
    <w:rsid w:val="000E7477"/>
    <w:rsid w:val="000E787D"/>
    <w:rsid w:val="000F0158"/>
    <w:rsid w:val="000F1316"/>
    <w:rsid w:val="000F13A6"/>
    <w:rsid w:val="000F20A4"/>
    <w:rsid w:val="000F238F"/>
    <w:rsid w:val="000F3D54"/>
    <w:rsid w:val="000F474E"/>
    <w:rsid w:val="000F4BD8"/>
    <w:rsid w:val="000F4FC5"/>
    <w:rsid w:val="000F6920"/>
    <w:rsid w:val="000F7B6C"/>
    <w:rsid w:val="0010025A"/>
    <w:rsid w:val="00100BA0"/>
    <w:rsid w:val="0010369D"/>
    <w:rsid w:val="0010370C"/>
    <w:rsid w:val="0010375E"/>
    <w:rsid w:val="0010482A"/>
    <w:rsid w:val="00105387"/>
    <w:rsid w:val="001063CF"/>
    <w:rsid w:val="00110231"/>
    <w:rsid w:val="00112381"/>
    <w:rsid w:val="00112415"/>
    <w:rsid w:val="001129A5"/>
    <w:rsid w:val="001145EF"/>
    <w:rsid w:val="001155DF"/>
    <w:rsid w:val="00117543"/>
    <w:rsid w:val="00120734"/>
    <w:rsid w:val="00120C5A"/>
    <w:rsid w:val="0012142C"/>
    <w:rsid w:val="001268A6"/>
    <w:rsid w:val="00126C40"/>
    <w:rsid w:val="001324D2"/>
    <w:rsid w:val="00133A20"/>
    <w:rsid w:val="00134E9F"/>
    <w:rsid w:val="001352F1"/>
    <w:rsid w:val="00136561"/>
    <w:rsid w:val="00136CD0"/>
    <w:rsid w:val="0013723F"/>
    <w:rsid w:val="001378B2"/>
    <w:rsid w:val="001407DC"/>
    <w:rsid w:val="00140FDF"/>
    <w:rsid w:val="0014152A"/>
    <w:rsid w:val="0014339D"/>
    <w:rsid w:val="00143748"/>
    <w:rsid w:val="00147E40"/>
    <w:rsid w:val="0015001A"/>
    <w:rsid w:val="00150646"/>
    <w:rsid w:val="001526E2"/>
    <w:rsid w:val="001539D0"/>
    <w:rsid w:val="00154369"/>
    <w:rsid w:val="00154867"/>
    <w:rsid w:val="00154870"/>
    <w:rsid w:val="001552A6"/>
    <w:rsid w:val="001556EB"/>
    <w:rsid w:val="00156D44"/>
    <w:rsid w:val="00157982"/>
    <w:rsid w:val="001610AE"/>
    <w:rsid w:val="00161510"/>
    <w:rsid w:val="00161890"/>
    <w:rsid w:val="00162069"/>
    <w:rsid w:val="00162078"/>
    <w:rsid w:val="001634FC"/>
    <w:rsid w:val="00163548"/>
    <w:rsid w:val="001639DF"/>
    <w:rsid w:val="001659CE"/>
    <w:rsid w:val="0017117D"/>
    <w:rsid w:val="00172C2C"/>
    <w:rsid w:val="001738B7"/>
    <w:rsid w:val="00174D0C"/>
    <w:rsid w:val="00174ECC"/>
    <w:rsid w:val="0017513C"/>
    <w:rsid w:val="00175143"/>
    <w:rsid w:val="00177471"/>
    <w:rsid w:val="00177FC7"/>
    <w:rsid w:val="00180309"/>
    <w:rsid w:val="001804A5"/>
    <w:rsid w:val="00181E3A"/>
    <w:rsid w:val="00182DE6"/>
    <w:rsid w:val="001848B6"/>
    <w:rsid w:val="00184E96"/>
    <w:rsid w:val="00186DD5"/>
    <w:rsid w:val="00186F75"/>
    <w:rsid w:val="00190802"/>
    <w:rsid w:val="00191405"/>
    <w:rsid w:val="00193A75"/>
    <w:rsid w:val="00193B3D"/>
    <w:rsid w:val="00193B53"/>
    <w:rsid w:val="0019408B"/>
    <w:rsid w:val="001948DF"/>
    <w:rsid w:val="001952FE"/>
    <w:rsid w:val="00196EBD"/>
    <w:rsid w:val="00197470"/>
    <w:rsid w:val="001A0B12"/>
    <w:rsid w:val="001A4AEE"/>
    <w:rsid w:val="001A4E10"/>
    <w:rsid w:val="001A7638"/>
    <w:rsid w:val="001B26E9"/>
    <w:rsid w:val="001B2FCD"/>
    <w:rsid w:val="001B3362"/>
    <w:rsid w:val="001B5549"/>
    <w:rsid w:val="001B5DEF"/>
    <w:rsid w:val="001C08EF"/>
    <w:rsid w:val="001C1FEA"/>
    <w:rsid w:val="001C25DC"/>
    <w:rsid w:val="001C3306"/>
    <w:rsid w:val="001C341C"/>
    <w:rsid w:val="001C50AF"/>
    <w:rsid w:val="001C5DFC"/>
    <w:rsid w:val="001D0CED"/>
    <w:rsid w:val="001D1A83"/>
    <w:rsid w:val="001D1E69"/>
    <w:rsid w:val="001D21A4"/>
    <w:rsid w:val="001D239A"/>
    <w:rsid w:val="001D25F1"/>
    <w:rsid w:val="001D3219"/>
    <w:rsid w:val="001D3CBE"/>
    <w:rsid w:val="001D4769"/>
    <w:rsid w:val="001D7E88"/>
    <w:rsid w:val="001E03A2"/>
    <w:rsid w:val="001E047E"/>
    <w:rsid w:val="001E07D7"/>
    <w:rsid w:val="001E1779"/>
    <w:rsid w:val="001E1E1B"/>
    <w:rsid w:val="001E22F9"/>
    <w:rsid w:val="001E4341"/>
    <w:rsid w:val="001E4DA9"/>
    <w:rsid w:val="001E4E89"/>
    <w:rsid w:val="001E50A3"/>
    <w:rsid w:val="001E660E"/>
    <w:rsid w:val="001E6DBE"/>
    <w:rsid w:val="001F004B"/>
    <w:rsid w:val="001F303E"/>
    <w:rsid w:val="001F3FB3"/>
    <w:rsid w:val="001F4178"/>
    <w:rsid w:val="001F47C4"/>
    <w:rsid w:val="001F4C3A"/>
    <w:rsid w:val="001F56B5"/>
    <w:rsid w:val="001F6356"/>
    <w:rsid w:val="001F6F89"/>
    <w:rsid w:val="001F6FEC"/>
    <w:rsid w:val="001F7574"/>
    <w:rsid w:val="002009EB"/>
    <w:rsid w:val="00200D63"/>
    <w:rsid w:val="00201936"/>
    <w:rsid w:val="00201CBF"/>
    <w:rsid w:val="00203552"/>
    <w:rsid w:val="002053F4"/>
    <w:rsid w:val="00205891"/>
    <w:rsid w:val="00205983"/>
    <w:rsid w:val="00215692"/>
    <w:rsid w:val="00220763"/>
    <w:rsid w:val="00221266"/>
    <w:rsid w:val="002216FD"/>
    <w:rsid w:val="00222555"/>
    <w:rsid w:val="00222F85"/>
    <w:rsid w:val="00224CC5"/>
    <w:rsid w:val="00224F35"/>
    <w:rsid w:val="00224F6E"/>
    <w:rsid w:val="00225DCB"/>
    <w:rsid w:val="002273E8"/>
    <w:rsid w:val="00227566"/>
    <w:rsid w:val="0022779E"/>
    <w:rsid w:val="0023007E"/>
    <w:rsid w:val="00230842"/>
    <w:rsid w:val="00230D34"/>
    <w:rsid w:val="00232A5A"/>
    <w:rsid w:val="00233492"/>
    <w:rsid w:val="002337FD"/>
    <w:rsid w:val="00233FC4"/>
    <w:rsid w:val="00235577"/>
    <w:rsid w:val="0023704C"/>
    <w:rsid w:val="00237B93"/>
    <w:rsid w:val="00242449"/>
    <w:rsid w:val="002425CE"/>
    <w:rsid w:val="00242D76"/>
    <w:rsid w:val="002435F5"/>
    <w:rsid w:val="00244BD6"/>
    <w:rsid w:val="002452DF"/>
    <w:rsid w:val="002454C2"/>
    <w:rsid w:val="0024597D"/>
    <w:rsid w:val="00245B1D"/>
    <w:rsid w:val="002472A4"/>
    <w:rsid w:val="002477DB"/>
    <w:rsid w:val="00247818"/>
    <w:rsid w:val="00254499"/>
    <w:rsid w:val="002559F6"/>
    <w:rsid w:val="0025631A"/>
    <w:rsid w:val="00256578"/>
    <w:rsid w:val="00256FA2"/>
    <w:rsid w:val="002609B4"/>
    <w:rsid w:val="00261918"/>
    <w:rsid w:val="00263327"/>
    <w:rsid w:val="00263643"/>
    <w:rsid w:val="00263739"/>
    <w:rsid w:val="00265E8C"/>
    <w:rsid w:val="002668B7"/>
    <w:rsid w:val="00267C12"/>
    <w:rsid w:val="00267F34"/>
    <w:rsid w:val="00271643"/>
    <w:rsid w:val="002727F8"/>
    <w:rsid w:val="00272C2B"/>
    <w:rsid w:val="0027306A"/>
    <w:rsid w:val="0027383B"/>
    <w:rsid w:val="00273B8F"/>
    <w:rsid w:val="0027431F"/>
    <w:rsid w:val="00275F6A"/>
    <w:rsid w:val="00276331"/>
    <w:rsid w:val="00277BE8"/>
    <w:rsid w:val="002815E1"/>
    <w:rsid w:val="002816C6"/>
    <w:rsid w:val="00283904"/>
    <w:rsid w:val="0028688F"/>
    <w:rsid w:val="00286AD9"/>
    <w:rsid w:val="0028715A"/>
    <w:rsid w:val="002878B0"/>
    <w:rsid w:val="00287E0D"/>
    <w:rsid w:val="00287EC6"/>
    <w:rsid w:val="00291A5C"/>
    <w:rsid w:val="00292F59"/>
    <w:rsid w:val="00295D7E"/>
    <w:rsid w:val="00297157"/>
    <w:rsid w:val="002A02B8"/>
    <w:rsid w:val="002A1614"/>
    <w:rsid w:val="002A45AE"/>
    <w:rsid w:val="002A4AF9"/>
    <w:rsid w:val="002A4F10"/>
    <w:rsid w:val="002A72A4"/>
    <w:rsid w:val="002B0339"/>
    <w:rsid w:val="002B0B72"/>
    <w:rsid w:val="002B0D7C"/>
    <w:rsid w:val="002B131F"/>
    <w:rsid w:val="002B2F65"/>
    <w:rsid w:val="002B3DE0"/>
    <w:rsid w:val="002B4B59"/>
    <w:rsid w:val="002B5758"/>
    <w:rsid w:val="002B5BB2"/>
    <w:rsid w:val="002B5D66"/>
    <w:rsid w:val="002B688E"/>
    <w:rsid w:val="002B73C7"/>
    <w:rsid w:val="002B7EB3"/>
    <w:rsid w:val="002C0142"/>
    <w:rsid w:val="002C3EE3"/>
    <w:rsid w:val="002C480E"/>
    <w:rsid w:val="002C569B"/>
    <w:rsid w:val="002C5ADC"/>
    <w:rsid w:val="002C644D"/>
    <w:rsid w:val="002C7372"/>
    <w:rsid w:val="002D013F"/>
    <w:rsid w:val="002D0510"/>
    <w:rsid w:val="002D132F"/>
    <w:rsid w:val="002D34FE"/>
    <w:rsid w:val="002D5577"/>
    <w:rsid w:val="002D55A5"/>
    <w:rsid w:val="002D5F90"/>
    <w:rsid w:val="002D75C5"/>
    <w:rsid w:val="002E1295"/>
    <w:rsid w:val="002E29BD"/>
    <w:rsid w:val="002E33BD"/>
    <w:rsid w:val="002E488A"/>
    <w:rsid w:val="002E53FE"/>
    <w:rsid w:val="002F0FC3"/>
    <w:rsid w:val="002F1A9B"/>
    <w:rsid w:val="002F4DD3"/>
    <w:rsid w:val="002F5AF1"/>
    <w:rsid w:val="002F790E"/>
    <w:rsid w:val="00300E99"/>
    <w:rsid w:val="0030249D"/>
    <w:rsid w:val="00303055"/>
    <w:rsid w:val="0030467E"/>
    <w:rsid w:val="003059CF"/>
    <w:rsid w:val="0030614C"/>
    <w:rsid w:val="0030688C"/>
    <w:rsid w:val="00306B13"/>
    <w:rsid w:val="00307429"/>
    <w:rsid w:val="00311819"/>
    <w:rsid w:val="00311C9E"/>
    <w:rsid w:val="00312502"/>
    <w:rsid w:val="0031274A"/>
    <w:rsid w:val="0031334E"/>
    <w:rsid w:val="0031479F"/>
    <w:rsid w:val="00320781"/>
    <w:rsid w:val="00322F57"/>
    <w:rsid w:val="00324094"/>
    <w:rsid w:val="00326800"/>
    <w:rsid w:val="003300D4"/>
    <w:rsid w:val="003302C3"/>
    <w:rsid w:val="00332655"/>
    <w:rsid w:val="003341C1"/>
    <w:rsid w:val="0033565E"/>
    <w:rsid w:val="00340712"/>
    <w:rsid w:val="00340E07"/>
    <w:rsid w:val="0034400B"/>
    <w:rsid w:val="00345010"/>
    <w:rsid w:val="00345539"/>
    <w:rsid w:val="00346AD7"/>
    <w:rsid w:val="0034779E"/>
    <w:rsid w:val="00347E91"/>
    <w:rsid w:val="003504BE"/>
    <w:rsid w:val="00351F2C"/>
    <w:rsid w:val="0035313A"/>
    <w:rsid w:val="00353CEC"/>
    <w:rsid w:val="003566ED"/>
    <w:rsid w:val="003568D1"/>
    <w:rsid w:val="00357787"/>
    <w:rsid w:val="00360477"/>
    <w:rsid w:val="003612AC"/>
    <w:rsid w:val="003616C6"/>
    <w:rsid w:val="00361AC2"/>
    <w:rsid w:val="00361D4F"/>
    <w:rsid w:val="0036242A"/>
    <w:rsid w:val="003651D8"/>
    <w:rsid w:val="0036577A"/>
    <w:rsid w:val="0036690C"/>
    <w:rsid w:val="00371948"/>
    <w:rsid w:val="00371A57"/>
    <w:rsid w:val="00371BAA"/>
    <w:rsid w:val="003760F1"/>
    <w:rsid w:val="00376AFA"/>
    <w:rsid w:val="00376F03"/>
    <w:rsid w:val="0038093B"/>
    <w:rsid w:val="003810CB"/>
    <w:rsid w:val="00381710"/>
    <w:rsid w:val="00382CC3"/>
    <w:rsid w:val="0038320F"/>
    <w:rsid w:val="003847E6"/>
    <w:rsid w:val="003853B0"/>
    <w:rsid w:val="00386ED2"/>
    <w:rsid w:val="003873C7"/>
    <w:rsid w:val="00395CE9"/>
    <w:rsid w:val="00396CFB"/>
    <w:rsid w:val="00397A1B"/>
    <w:rsid w:val="003A0CF1"/>
    <w:rsid w:val="003A0D98"/>
    <w:rsid w:val="003A3B44"/>
    <w:rsid w:val="003A438D"/>
    <w:rsid w:val="003B0614"/>
    <w:rsid w:val="003B0698"/>
    <w:rsid w:val="003B23C0"/>
    <w:rsid w:val="003B2AAE"/>
    <w:rsid w:val="003B69ED"/>
    <w:rsid w:val="003B6B3D"/>
    <w:rsid w:val="003C0D6F"/>
    <w:rsid w:val="003C2921"/>
    <w:rsid w:val="003C2CDC"/>
    <w:rsid w:val="003C4973"/>
    <w:rsid w:val="003C7157"/>
    <w:rsid w:val="003C760B"/>
    <w:rsid w:val="003C7F54"/>
    <w:rsid w:val="003D15E6"/>
    <w:rsid w:val="003D2EB9"/>
    <w:rsid w:val="003D42FE"/>
    <w:rsid w:val="003D6650"/>
    <w:rsid w:val="003D6691"/>
    <w:rsid w:val="003D6E6E"/>
    <w:rsid w:val="003D7A3B"/>
    <w:rsid w:val="003E097A"/>
    <w:rsid w:val="003E3705"/>
    <w:rsid w:val="003E3933"/>
    <w:rsid w:val="003E3F5C"/>
    <w:rsid w:val="003E4718"/>
    <w:rsid w:val="003E5683"/>
    <w:rsid w:val="003E60E1"/>
    <w:rsid w:val="003F0862"/>
    <w:rsid w:val="003F140F"/>
    <w:rsid w:val="003F22C5"/>
    <w:rsid w:val="003F5101"/>
    <w:rsid w:val="003F554B"/>
    <w:rsid w:val="003F5C5C"/>
    <w:rsid w:val="003F623C"/>
    <w:rsid w:val="003F72F3"/>
    <w:rsid w:val="003F762E"/>
    <w:rsid w:val="00400C90"/>
    <w:rsid w:val="00401224"/>
    <w:rsid w:val="00402F1A"/>
    <w:rsid w:val="0040324B"/>
    <w:rsid w:val="00403C2E"/>
    <w:rsid w:val="00403E42"/>
    <w:rsid w:val="0040485B"/>
    <w:rsid w:val="00406175"/>
    <w:rsid w:val="0040729A"/>
    <w:rsid w:val="00407C9C"/>
    <w:rsid w:val="00414418"/>
    <w:rsid w:val="00415269"/>
    <w:rsid w:val="00415D48"/>
    <w:rsid w:val="00416532"/>
    <w:rsid w:val="00416D3D"/>
    <w:rsid w:val="00417097"/>
    <w:rsid w:val="00420BDD"/>
    <w:rsid w:val="00420CA7"/>
    <w:rsid w:val="00422243"/>
    <w:rsid w:val="00422349"/>
    <w:rsid w:val="00422B2C"/>
    <w:rsid w:val="004230B7"/>
    <w:rsid w:val="00425114"/>
    <w:rsid w:val="00426426"/>
    <w:rsid w:val="004279EF"/>
    <w:rsid w:val="00430E90"/>
    <w:rsid w:val="00432917"/>
    <w:rsid w:val="00433271"/>
    <w:rsid w:val="00433C35"/>
    <w:rsid w:val="004348B0"/>
    <w:rsid w:val="004348F3"/>
    <w:rsid w:val="00435EA3"/>
    <w:rsid w:val="004367A4"/>
    <w:rsid w:val="00436990"/>
    <w:rsid w:val="00440317"/>
    <w:rsid w:val="0044196F"/>
    <w:rsid w:val="00441E26"/>
    <w:rsid w:val="004428D3"/>
    <w:rsid w:val="00443705"/>
    <w:rsid w:val="00444478"/>
    <w:rsid w:val="00445CEC"/>
    <w:rsid w:val="004460C6"/>
    <w:rsid w:val="004469C4"/>
    <w:rsid w:val="0044765A"/>
    <w:rsid w:val="004501D2"/>
    <w:rsid w:val="004519A6"/>
    <w:rsid w:val="00451C15"/>
    <w:rsid w:val="00452858"/>
    <w:rsid w:val="004528FD"/>
    <w:rsid w:val="00452CA8"/>
    <w:rsid w:val="004538F2"/>
    <w:rsid w:val="00453906"/>
    <w:rsid w:val="004540C3"/>
    <w:rsid w:val="00454CBE"/>
    <w:rsid w:val="00455735"/>
    <w:rsid w:val="00456A9D"/>
    <w:rsid w:val="00456F31"/>
    <w:rsid w:val="00460129"/>
    <w:rsid w:val="00462704"/>
    <w:rsid w:val="004630DE"/>
    <w:rsid w:val="00463ED3"/>
    <w:rsid w:val="00464670"/>
    <w:rsid w:val="00467999"/>
    <w:rsid w:val="00467B21"/>
    <w:rsid w:val="00467B56"/>
    <w:rsid w:val="00470DCC"/>
    <w:rsid w:val="004713CC"/>
    <w:rsid w:val="0047190F"/>
    <w:rsid w:val="0047223E"/>
    <w:rsid w:val="0047301B"/>
    <w:rsid w:val="00473104"/>
    <w:rsid w:val="0047355B"/>
    <w:rsid w:val="00473C31"/>
    <w:rsid w:val="00473FE8"/>
    <w:rsid w:val="00474D50"/>
    <w:rsid w:val="00475F59"/>
    <w:rsid w:val="00476433"/>
    <w:rsid w:val="004767A2"/>
    <w:rsid w:val="00476A26"/>
    <w:rsid w:val="0048021F"/>
    <w:rsid w:val="0048136D"/>
    <w:rsid w:val="00483F4A"/>
    <w:rsid w:val="004907E8"/>
    <w:rsid w:val="00490B05"/>
    <w:rsid w:val="00490B95"/>
    <w:rsid w:val="00490DA9"/>
    <w:rsid w:val="00491C50"/>
    <w:rsid w:val="00492083"/>
    <w:rsid w:val="00493211"/>
    <w:rsid w:val="00493459"/>
    <w:rsid w:val="00495377"/>
    <w:rsid w:val="004954D4"/>
    <w:rsid w:val="00497DCE"/>
    <w:rsid w:val="004A1C1A"/>
    <w:rsid w:val="004A1C21"/>
    <w:rsid w:val="004A3748"/>
    <w:rsid w:val="004A3B0A"/>
    <w:rsid w:val="004A3D5F"/>
    <w:rsid w:val="004A4CC8"/>
    <w:rsid w:val="004A5456"/>
    <w:rsid w:val="004B225F"/>
    <w:rsid w:val="004B230A"/>
    <w:rsid w:val="004B3720"/>
    <w:rsid w:val="004B55DE"/>
    <w:rsid w:val="004B5955"/>
    <w:rsid w:val="004B6543"/>
    <w:rsid w:val="004B6DAD"/>
    <w:rsid w:val="004B7846"/>
    <w:rsid w:val="004B7B79"/>
    <w:rsid w:val="004B7F9F"/>
    <w:rsid w:val="004C2AE6"/>
    <w:rsid w:val="004C339D"/>
    <w:rsid w:val="004C3F93"/>
    <w:rsid w:val="004C413C"/>
    <w:rsid w:val="004C4367"/>
    <w:rsid w:val="004C613B"/>
    <w:rsid w:val="004C6953"/>
    <w:rsid w:val="004C7985"/>
    <w:rsid w:val="004C7E93"/>
    <w:rsid w:val="004C7F5D"/>
    <w:rsid w:val="004D026F"/>
    <w:rsid w:val="004D037F"/>
    <w:rsid w:val="004D09F1"/>
    <w:rsid w:val="004D0FA2"/>
    <w:rsid w:val="004D399F"/>
    <w:rsid w:val="004D4BD8"/>
    <w:rsid w:val="004D5E24"/>
    <w:rsid w:val="004D7021"/>
    <w:rsid w:val="004D757D"/>
    <w:rsid w:val="004D771A"/>
    <w:rsid w:val="004D7F6E"/>
    <w:rsid w:val="004E0029"/>
    <w:rsid w:val="004E12E4"/>
    <w:rsid w:val="004E15B4"/>
    <w:rsid w:val="004E28E6"/>
    <w:rsid w:val="004E3021"/>
    <w:rsid w:val="004E47E1"/>
    <w:rsid w:val="004E6535"/>
    <w:rsid w:val="004E716E"/>
    <w:rsid w:val="004E718D"/>
    <w:rsid w:val="004E76EE"/>
    <w:rsid w:val="004F0A57"/>
    <w:rsid w:val="004F35BB"/>
    <w:rsid w:val="004F3CA0"/>
    <w:rsid w:val="004F5E64"/>
    <w:rsid w:val="004F6BF2"/>
    <w:rsid w:val="004F75D3"/>
    <w:rsid w:val="005015AA"/>
    <w:rsid w:val="00501D3C"/>
    <w:rsid w:val="005026C7"/>
    <w:rsid w:val="00502A1F"/>
    <w:rsid w:val="005032DC"/>
    <w:rsid w:val="00511AD4"/>
    <w:rsid w:val="0051346B"/>
    <w:rsid w:val="00513A71"/>
    <w:rsid w:val="005140AE"/>
    <w:rsid w:val="00515737"/>
    <w:rsid w:val="00515968"/>
    <w:rsid w:val="00517008"/>
    <w:rsid w:val="00517EEB"/>
    <w:rsid w:val="00517FE1"/>
    <w:rsid w:val="00521070"/>
    <w:rsid w:val="005210E5"/>
    <w:rsid w:val="00522E70"/>
    <w:rsid w:val="00523B3D"/>
    <w:rsid w:val="00524878"/>
    <w:rsid w:val="00524AF5"/>
    <w:rsid w:val="005250EC"/>
    <w:rsid w:val="00525824"/>
    <w:rsid w:val="00526C1D"/>
    <w:rsid w:val="00526E96"/>
    <w:rsid w:val="00527466"/>
    <w:rsid w:val="005275FA"/>
    <w:rsid w:val="0052772A"/>
    <w:rsid w:val="00527785"/>
    <w:rsid w:val="005302FE"/>
    <w:rsid w:val="00530C79"/>
    <w:rsid w:val="00531747"/>
    <w:rsid w:val="00531AC1"/>
    <w:rsid w:val="0053213A"/>
    <w:rsid w:val="00533938"/>
    <w:rsid w:val="00533DD9"/>
    <w:rsid w:val="00534453"/>
    <w:rsid w:val="00535790"/>
    <w:rsid w:val="005359DF"/>
    <w:rsid w:val="005368BC"/>
    <w:rsid w:val="0054062F"/>
    <w:rsid w:val="005422BB"/>
    <w:rsid w:val="00542EDE"/>
    <w:rsid w:val="005463CC"/>
    <w:rsid w:val="00546F5C"/>
    <w:rsid w:val="00551234"/>
    <w:rsid w:val="00551F7B"/>
    <w:rsid w:val="0055250C"/>
    <w:rsid w:val="00553C42"/>
    <w:rsid w:val="00554F96"/>
    <w:rsid w:val="00556A72"/>
    <w:rsid w:val="00557B61"/>
    <w:rsid w:val="00560AD7"/>
    <w:rsid w:val="00561E34"/>
    <w:rsid w:val="00562977"/>
    <w:rsid w:val="00562E37"/>
    <w:rsid w:val="00566B17"/>
    <w:rsid w:val="00567032"/>
    <w:rsid w:val="005679C3"/>
    <w:rsid w:val="00571CC9"/>
    <w:rsid w:val="0057293E"/>
    <w:rsid w:val="00572D5D"/>
    <w:rsid w:val="0057561B"/>
    <w:rsid w:val="00576C18"/>
    <w:rsid w:val="005776EA"/>
    <w:rsid w:val="00577EE6"/>
    <w:rsid w:val="00580052"/>
    <w:rsid w:val="0058068F"/>
    <w:rsid w:val="005823B1"/>
    <w:rsid w:val="00583991"/>
    <w:rsid w:val="00583AE4"/>
    <w:rsid w:val="00583F57"/>
    <w:rsid w:val="00586949"/>
    <w:rsid w:val="00587AC1"/>
    <w:rsid w:val="00590BBD"/>
    <w:rsid w:val="00592E97"/>
    <w:rsid w:val="00593E38"/>
    <w:rsid w:val="005947D4"/>
    <w:rsid w:val="00594962"/>
    <w:rsid w:val="00596539"/>
    <w:rsid w:val="005A17B2"/>
    <w:rsid w:val="005A1A05"/>
    <w:rsid w:val="005A63D2"/>
    <w:rsid w:val="005A6C0D"/>
    <w:rsid w:val="005B16B8"/>
    <w:rsid w:val="005B18D3"/>
    <w:rsid w:val="005B3264"/>
    <w:rsid w:val="005B4C73"/>
    <w:rsid w:val="005B5AC1"/>
    <w:rsid w:val="005B73AA"/>
    <w:rsid w:val="005B7912"/>
    <w:rsid w:val="005C0431"/>
    <w:rsid w:val="005C236C"/>
    <w:rsid w:val="005C3419"/>
    <w:rsid w:val="005C4776"/>
    <w:rsid w:val="005C5501"/>
    <w:rsid w:val="005C55E0"/>
    <w:rsid w:val="005C7E35"/>
    <w:rsid w:val="005D0275"/>
    <w:rsid w:val="005D0B48"/>
    <w:rsid w:val="005D3F53"/>
    <w:rsid w:val="005D430F"/>
    <w:rsid w:val="005D471E"/>
    <w:rsid w:val="005D5544"/>
    <w:rsid w:val="005D566D"/>
    <w:rsid w:val="005D7FBA"/>
    <w:rsid w:val="005E0407"/>
    <w:rsid w:val="005E11E2"/>
    <w:rsid w:val="005E3202"/>
    <w:rsid w:val="005E33CE"/>
    <w:rsid w:val="005E7134"/>
    <w:rsid w:val="005F0282"/>
    <w:rsid w:val="005F10B7"/>
    <w:rsid w:val="005F12C7"/>
    <w:rsid w:val="005F13FB"/>
    <w:rsid w:val="005F1837"/>
    <w:rsid w:val="005F1919"/>
    <w:rsid w:val="005F3A6E"/>
    <w:rsid w:val="005F3C8C"/>
    <w:rsid w:val="005F472D"/>
    <w:rsid w:val="005F69A0"/>
    <w:rsid w:val="005F7D7D"/>
    <w:rsid w:val="00600047"/>
    <w:rsid w:val="0060020E"/>
    <w:rsid w:val="006005DF"/>
    <w:rsid w:val="00602496"/>
    <w:rsid w:val="00602E11"/>
    <w:rsid w:val="006033E6"/>
    <w:rsid w:val="006102EB"/>
    <w:rsid w:val="0061091B"/>
    <w:rsid w:val="00612FE3"/>
    <w:rsid w:val="00616046"/>
    <w:rsid w:val="0061641D"/>
    <w:rsid w:val="00617EB2"/>
    <w:rsid w:val="00621596"/>
    <w:rsid w:val="00621F7F"/>
    <w:rsid w:val="00623901"/>
    <w:rsid w:val="006239D7"/>
    <w:rsid w:val="0062495E"/>
    <w:rsid w:val="00625292"/>
    <w:rsid w:val="00626B44"/>
    <w:rsid w:val="00627F5D"/>
    <w:rsid w:val="00631003"/>
    <w:rsid w:val="00631179"/>
    <w:rsid w:val="00631614"/>
    <w:rsid w:val="00631966"/>
    <w:rsid w:val="00631C1D"/>
    <w:rsid w:val="00632DDD"/>
    <w:rsid w:val="00635E24"/>
    <w:rsid w:val="00637761"/>
    <w:rsid w:val="00637C46"/>
    <w:rsid w:val="00637DCA"/>
    <w:rsid w:val="00641AE4"/>
    <w:rsid w:val="0064216E"/>
    <w:rsid w:val="00642DC4"/>
    <w:rsid w:val="0064420A"/>
    <w:rsid w:val="006474A0"/>
    <w:rsid w:val="006507EA"/>
    <w:rsid w:val="00651180"/>
    <w:rsid w:val="0065185B"/>
    <w:rsid w:val="00653CD7"/>
    <w:rsid w:val="00654148"/>
    <w:rsid w:val="0065516B"/>
    <w:rsid w:val="00655882"/>
    <w:rsid w:val="00656E85"/>
    <w:rsid w:val="0065724B"/>
    <w:rsid w:val="00657CF8"/>
    <w:rsid w:val="0066004A"/>
    <w:rsid w:val="00662112"/>
    <w:rsid w:val="00662D6D"/>
    <w:rsid w:val="0066337E"/>
    <w:rsid w:val="006671BB"/>
    <w:rsid w:val="0066781F"/>
    <w:rsid w:val="006724AA"/>
    <w:rsid w:val="00672FA0"/>
    <w:rsid w:val="006748A4"/>
    <w:rsid w:val="00674C0E"/>
    <w:rsid w:val="0067563C"/>
    <w:rsid w:val="00675E70"/>
    <w:rsid w:val="00675F4C"/>
    <w:rsid w:val="00675FB6"/>
    <w:rsid w:val="006761E1"/>
    <w:rsid w:val="006768C7"/>
    <w:rsid w:val="00677800"/>
    <w:rsid w:val="00677F1F"/>
    <w:rsid w:val="00681588"/>
    <w:rsid w:val="00681667"/>
    <w:rsid w:val="00681E02"/>
    <w:rsid w:val="0068341D"/>
    <w:rsid w:val="006835F9"/>
    <w:rsid w:val="00683E0A"/>
    <w:rsid w:val="00684B34"/>
    <w:rsid w:val="00686515"/>
    <w:rsid w:val="00691628"/>
    <w:rsid w:val="00694237"/>
    <w:rsid w:val="00694B2A"/>
    <w:rsid w:val="0069655E"/>
    <w:rsid w:val="00696A1B"/>
    <w:rsid w:val="006A00B1"/>
    <w:rsid w:val="006A202A"/>
    <w:rsid w:val="006A33FE"/>
    <w:rsid w:val="006A4492"/>
    <w:rsid w:val="006A46F6"/>
    <w:rsid w:val="006A537F"/>
    <w:rsid w:val="006A5DD7"/>
    <w:rsid w:val="006A7EBB"/>
    <w:rsid w:val="006B1E2A"/>
    <w:rsid w:val="006B2994"/>
    <w:rsid w:val="006B2BF8"/>
    <w:rsid w:val="006B3295"/>
    <w:rsid w:val="006B3425"/>
    <w:rsid w:val="006B361D"/>
    <w:rsid w:val="006B3772"/>
    <w:rsid w:val="006B5B7E"/>
    <w:rsid w:val="006B7FA9"/>
    <w:rsid w:val="006C065B"/>
    <w:rsid w:val="006C10F0"/>
    <w:rsid w:val="006C225A"/>
    <w:rsid w:val="006D049B"/>
    <w:rsid w:val="006D0924"/>
    <w:rsid w:val="006D0F29"/>
    <w:rsid w:val="006D399F"/>
    <w:rsid w:val="006D4041"/>
    <w:rsid w:val="006D4B95"/>
    <w:rsid w:val="006D73EC"/>
    <w:rsid w:val="006D755C"/>
    <w:rsid w:val="006D7AAB"/>
    <w:rsid w:val="006E03EC"/>
    <w:rsid w:val="006E19BD"/>
    <w:rsid w:val="006E2262"/>
    <w:rsid w:val="006E3445"/>
    <w:rsid w:val="006E76F4"/>
    <w:rsid w:val="006E7848"/>
    <w:rsid w:val="006F0186"/>
    <w:rsid w:val="006F04F7"/>
    <w:rsid w:val="006F2049"/>
    <w:rsid w:val="006F26D8"/>
    <w:rsid w:val="006F3355"/>
    <w:rsid w:val="006F3F62"/>
    <w:rsid w:val="006F6E26"/>
    <w:rsid w:val="006F7606"/>
    <w:rsid w:val="007016B4"/>
    <w:rsid w:val="00702310"/>
    <w:rsid w:val="00702A18"/>
    <w:rsid w:val="00702A72"/>
    <w:rsid w:val="0070483C"/>
    <w:rsid w:val="00704B3A"/>
    <w:rsid w:val="00707CC8"/>
    <w:rsid w:val="00710624"/>
    <w:rsid w:val="0071081D"/>
    <w:rsid w:val="007120AA"/>
    <w:rsid w:val="00712373"/>
    <w:rsid w:val="00712EFC"/>
    <w:rsid w:val="00713A71"/>
    <w:rsid w:val="00715BE8"/>
    <w:rsid w:val="0071618D"/>
    <w:rsid w:val="0071774B"/>
    <w:rsid w:val="00717971"/>
    <w:rsid w:val="00720EC2"/>
    <w:rsid w:val="00721860"/>
    <w:rsid w:val="00721FBF"/>
    <w:rsid w:val="007221EE"/>
    <w:rsid w:val="00722E42"/>
    <w:rsid w:val="0072376F"/>
    <w:rsid w:val="00724C02"/>
    <w:rsid w:val="00724FAB"/>
    <w:rsid w:val="00724FEF"/>
    <w:rsid w:val="00726F00"/>
    <w:rsid w:val="00727019"/>
    <w:rsid w:val="007274A0"/>
    <w:rsid w:val="00730055"/>
    <w:rsid w:val="00731889"/>
    <w:rsid w:val="0073204E"/>
    <w:rsid w:val="00732B31"/>
    <w:rsid w:val="00733299"/>
    <w:rsid w:val="00737B7E"/>
    <w:rsid w:val="00737F76"/>
    <w:rsid w:val="00740C3E"/>
    <w:rsid w:val="00740DFD"/>
    <w:rsid w:val="00740E84"/>
    <w:rsid w:val="00742B64"/>
    <w:rsid w:val="00742D06"/>
    <w:rsid w:val="00744A3C"/>
    <w:rsid w:val="00744F60"/>
    <w:rsid w:val="007451FF"/>
    <w:rsid w:val="0074677D"/>
    <w:rsid w:val="00746F7D"/>
    <w:rsid w:val="007511E6"/>
    <w:rsid w:val="007533B6"/>
    <w:rsid w:val="00754636"/>
    <w:rsid w:val="007547B1"/>
    <w:rsid w:val="00755016"/>
    <w:rsid w:val="007550FF"/>
    <w:rsid w:val="007551E3"/>
    <w:rsid w:val="007559AD"/>
    <w:rsid w:val="00756D03"/>
    <w:rsid w:val="00760684"/>
    <w:rsid w:val="007615F5"/>
    <w:rsid w:val="007634C7"/>
    <w:rsid w:val="00766F7A"/>
    <w:rsid w:val="00767112"/>
    <w:rsid w:val="0076768D"/>
    <w:rsid w:val="00767E92"/>
    <w:rsid w:val="007705C5"/>
    <w:rsid w:val="00771415"/>
    <w:rsid w:val="00772678"/>
    <w:rsid w:val="00773536"/>
    <w:rsid w:val="0077357C"/>
    <w:rsid w:val="00773BAF"/>
    <w:rsid w:val="00775132"/>
    <w:rsid w:val="00775E2B"/>
    <w:rsid w:val="00776E66"/>
    <w:rsid w:val="0077716D"/>
    <w:rsid w:val="00777C37"/>
    <w:rsid w:val="00783E55"/>
    <w:rsid w:val="00784E89"/>
    <w:rsid w:val="00785EFF"/>
    <w:rsid w:val="00785F69"/>
    <w:rsid w:val="007902F8"/>
    <w:rsid w:val="00790E9F"/>
    <w:rsid w:val="00792F2B"/>
    <w:rsid w:val="00793FB0"/>
    <w:rsid w:val="007966D4"/>
    <w:rsid w:val="007A0813"/>
    <w:rsid w:val="007A0EA1"/>
    <w:rsid w:val="007A11F0"/>
    <w:rsid w:val="007A2905"/>
    <w:rsid w:val="007A3EF8"/>
    <w:rsid w:val="007A4151"/>
    <w:rsid w:val="007A60E9"/>
    <w:rsid w:val="007B05D6"/>
    <w:rsid w:val="007B1236"/>
    <w:rsid w:val="007B253C"/>
    <w:rsid w:val="007B3C16"/>
    <w:rsid w:val="007B5D4C"/>
    <w:rsid w:val="007B5EF7"/>
    <w:rsid w:val="007B6737"/>
    <w:rsid w:val="007B6A42"/>
    <w:rsid w:val="007B7161"/>
    <w:rsid w:val="007C0435"/>
    <w:rsid w:val="007C05E0"/>
    <w:rsid w:val="007C20A2"/>
    <w:rsid w:val="007C2C7E"/>
    <w:rsid w:val="007C4E19"/>
    <w:rsid w:val="007C509E"/>
    <w:rsid w:val="007D00D0"/>
    <w:rsid w:val="007D0194"/>
    <w:rsid w:val="007D1713"/>
    <w:rsid w:val="007D50E6"/>
    <w:rsid w:val="007D637F"/>
    <w:rsid w:val="007E0B2F"/>
    <w:rsid w:val="007E2103"/>
    <w:rsid w:val="007E28F5"/>
    <w:rsid w:val="007E3827"/>
    <w:rsid w:val="007E46B8"/>
    <w:rsid w:val="007E4AF6"/>
    <w:rsid w:val="007E6183"/>
    <w:rsid w:val="007E6DC1"/>
    <w:rsid w:val="007F049C"/>
    <w:rsid w:val="007F0C65"/>
    <w:rsid w:val="007F0F12"/>
    <w:rsid w:val="007F2523"/>
    <w:rsid w:val="007F3B67"/>
    <w:rsid w:val="007F57F0"/>
    <w:rsid w:val="007F5AFD"/>
    <w:rsid w:val="007F7322"/>
    <w:rsid w:val="00800083"/>
    <w:rsid w:val="00800A9D"/>
    <w:rsid w:val="00801041"/>
    <w:rsid w:val="0080189D"/>
    <w:rsid w:val="00803747"/>
    <w:rsid w:val="008046F7"/>
    <w:rsid w:val="008060B6"/>
    <w:rsid w:val="008074D2"/>
    <w:rsid w:val="00807C49"/>
    <w:rsid w:val="00807EE8"/>
    <w:rsid w:val="008105E8"/>
    <w:rsid w:val="008125AA"/>
    <w:rsid w:val="00814166"/>
    <w:rsid w:val="0081442D"/>
    <w:rsid w:val="00814C62"/>
    <w:rsid w:val="00815544"/>
    <w:rsid w:val="00817B7A"/>
    <w:rsid w:val="00817DD8"/>
    <w:rsid w:val="008222E9"/>
    <w:rsid w:val="00823341"/>
    <w:rsid w:val="00824632"/>
    <w:rsid w:val="00825534"/>
    <w:rsid w:val="0082653F"/>
    <w:rsid w:val="0082719D"/>
    <w:rsid w:val="008273B2"/>
    <w:rsid w:val="0082744E"/>
    <w:rsid w:val="00830144"/>
    <w:rsid w:val="0083037B"/>
    <w:rsid w:val="00830693"/>
    <w:rsid w:val="00831131"/>
    <w:rsid w:val="008349D0"/>
    <w:rsid w:val="008353EC"/>
    <w:rsid w:val="008357ED"/>
    <w:rsid w:val="00836C3A"/>
    <w:rsid w:val="00837894"/>
    <w:rsid w:val="008408AB"/>
    <w:rsid w:val="00842D9A"/>
    <w:rsid w:val="00844C7A"/>
    <w:rsid w:val="008456CD"/>
    <w:rsid w:val="0084717B"/>
    <w:rsid w:val="00847CCF"/>
    <w:rsid w:val="00854700"/>
    <w:rsid w:val="00855FE7"/>
    <w:rsid w:val="00856678"/>
    <w:rsid w:val="00856759"/>
    <w:rsid w:val="00856BB5"/>
    <w:rsid w:val="00856EAE"/>
    <w:rsid w:val="00857A10"/>
    <w:rsid w:val="00860385"/>
    <w:rsid w:val="00862811"/>
    <w:rsid w:val="00862D67"/>
    <w:rsid w:val="0086493C"/>
    <w:rsid w:val="0086513C"/>
    <w:rsid w:val="008654E2"/>
    <w:rsid w:val="00865628"/>
    <w:rsid w:val="008668A2"/>
    <w:rsid w:val="00870E91"/>
    <w:rsid w:val="008711E6"/>
    <w:rsid w:val="00871340"/>
    <w:rsid w:val="00873E7F"/>
    <w:rsid w:val="00874EFC"/>
    <w:rsid w:val="00876F21"/>
    <w:rsid w:val="00877400"/>
    <w:rsid w:val="008774F7"/>
    <w:rsid w:val="008815B4"/>
    <w:rsid w:val="008817D5"/>
    <w:rsid w:val="00882012"/>
    <w:rsid w:val="008821F6"/>
    <w:rsid w:val="00882D88"/>
    <w:rsid w:val="00882DD3"/>
    <w:rsid w:val="0088389C"/>
    <w:rsid w:val="00884967"/>
    <w:rsid w:val="008855EC"/>
    <w:rsid w:val="00890698"/>
    <w:rsid w:val="00890D4F"/>
    <w:rsid w:val="0089101E"/>
    <w:rsid w:val="008910CA"/>
    <w:rsid w:val="008912C1"/>
    <w:rsid w:val="0089212E"/>
    <w:rsid w:val="0089214D"/>
    <w:rsid w:val="00892A45"/>
    <w:rsid w:val="00894A35"/>
    <w:rsid w:val="00895508"/>
    <w:rsid w:val="00896BDE"/>
    <w:rsid w:val="00897CE1"/>
    <w:rsid w:val="00897E13"/>
    <w:rsid w:val="008A1A6F"/>
    <w:rsid w:val="008A27BF"/>
    <w:rsid w:val="008A301A"/>
    <w:rsid w:val="008A70AF"/>
    <w:rsid w:val="008B0754"/>
    <w:rsid w:val="008B4A45"/>
    <w:rsid w:val="008B59CA"/>
    <w:rsid w:val="008B72EB"/>
    <w:rsid w:val="008C2B4C"/>
    <w:rsid w:val="008C2C7D"/>
    <w:rsid w:val="008C6E18"/>
    <w:rsid w:val="008C7240"/>
    <w:rsid w:val="008C75C8"/>
    <w:rsid w:val="008C77F9"/>
    <w:rsid w:val="008D204B"/>
    <w:rsid w:val="008D39FB"/>
    <w:rsid w:val="008D419A"/>
    <w:rsid w:val="008D51B2"/>
    <w:rsid w:val="008D5937"/>
    <w:rsid w:val="008D70CB"/>
    <w:rsid w:val="008E0309"/>
    <w:rsid w:val="008E5491"/>
    <w:rsid w:val="008E635E"/>
    <w:rsid w:val="008E66D4"/>
    <w:rsid w:val="008E687A"/>
    <w:rsid w:val="008F0FE1"/>
    <w:rsid w:val="008F1648"/>
    <w:rsid w:val="008F2F6C"/>
    <w:rsid w:val="008F5BA7"/>
    <w:rsid w:val="008F6553"/>
    <w:rsid w:val="008F71EB"/>
    <w:rsid w:val="009014E1"/>
    <w:rsid w:val="00901B65"/>
    <w:rsid w:val="009026A3"/>
    <w:rsid w:val="00902C11"/>
    <w:rsid w:val="00904071"/>
    <w:rsid w:val="00904E02"/>
    <w:rsid w:val="009067BE"/>
    <w:rsid w:val="00906883"/>
    <w:rsid w:val="00906AE3"/>
    <w:rsid w:val="00906F00"/>
    <w:rsid w:val="00911254"/>
    <w:rsid w:val="009121BF"/>
    <w:rsid w:val="00915A67"/>
    <w:rsid w:val="009202A8"/>
    <w:rsid w:val="0092185B"/>
    <w:rsid w:val="0092473C"/>
    <w:rsid w:val="009263CC"/>
    <w:rsid w:val="009274BD"/>
    <w:rsid w:val="00931BF3"/>
    <w:rsid w:val="009333D5"/>
    <w:rsid w:val="00934697"/>
    <w:rsid w:val="009369A3"/>
    <w:rsid w:val="00936E40"/>
    <w:rsid w:val="00940C18"/>
    <w:rsid w:val="00940F34"/>
    <w:rsid w:val="0094128C"/>
    <w:rsid w:val="00941A5C"/>
    <w:rsid w:val="00941F32"/>
    <w:rsid w:val="00944175"/>
    <w:rsid w:val="0094626F"/>
    <w:rsid w:val="0094684E"/>
    <w:rsid w:val="00946E69"/>
    <w:rsid w:val="009472D1"/>
    <w:rsid w:val="00947780"/>
    <w:rsid w:val="009513BD"/>
    <w:rsid w:val="00955B0F"/>
    <w:rsid w:val="00957E01"/>
    <w:rsid w:val="00961786"/>
    <w:rsid w:val="00961B5D"/>
    <w:rsid w:val="00962C29"/>
    <w:rsid w:val="009644A3"/>
    <w:rsid w:val="009655FA"/>
    <w:rsid w:val="00965974"/>
    <w:rsid w:val="00965B7A"/>
    <w:rsid w:val="00965C90"/>
    <w:rsid w:val="0096615F"/>
    <w:rsid w:val="009666BA"/>
    <w:rsid w:val="00966915"/>
    <w:rsid w:val="00967215"/>
    <w:rsid w:val="00970795"/>
    <w:rsid w:val="00971176"/>
    <w:rsid w:val="00971679"/>
    <w:rsid w:val="00975C1A"/>
    <w:rsid w:val="00975DBB"/>
    <w:rsid w:val="009761A9"/>
    <w:rsid w:val="009800CB"/>
    <w:rsid w:val="009815CE"/>
    <w:rsid w:val="00983A7B"/>
    <w:rsid w:val="00990BAE"/>
    <w:rsid w:val="009912B2"/>
    <w:rsid w:val="00991357"/>
    <w:rsid w:val="00991B94"/>
    <w:rsid w:val="00991E95"/>
    <w:rsid w:val="00991F01"/>
    <w:rsid w:val="00992553"/>
    <w:rsid w:val="00993624"/>
    <w:rsid w:val="0099443D"/>
    <w:rsid w:val="009959A6"/>
    <w:rsid w:val="00996A74"/>
    <w:rsid w:val="00997457"/>
    <w:rsid w:val="009A5265"/>
    <w:rsid w:val="009A721D"/>
    <w:rsid w:val="009A72BC"/>
    <w:rsid w:val="009A7E75"/>
    <w:rsid w:val="009B1282"/>
    <w:rsid w:val="009B272C"/>
    <w:rsid w:val="009B635B"/>
    <w:rsid w:val="009B704D"/>
    <w:rsid w:val="009B796B"/>
    <w:rsid w:val="009B7D1D"/>
    <w:rsid w:val="009C05DF"/>
    <w:rsid w:val="009C10E3"/>
    <w:rsid w:val="009C4301"/>
    <w:rsid w:val="009C5282"/>
    <w:rsid w:val="009C5814"/>
    <w:rsid w:val="009C5FAE"/>
    <w:rsid w:val="009C71D3"/>
    <w:rsid w:val="009D51BB"/>
    <w:rsid w:val="009D6F19"/>
    <w:rsid w:val="009D7396"/>
    <w:rsid w:val="009E3D55"/>
    <w:rsid w:val="009E77BE"/>
    <w:rsid w:val="009F073F"/>
    <w:rsid w:val="009F1B38"/>
    <w:rsid w:val="009F210D"/>
    <w:rsid w:val="009F4016"/>
    <w:rsid w:val="009F4E12"/>
    <w:rsid w:val="009F508C"/>
    <w:rsid w:val="009F5BD4"/>
    <w:rsid w:val="009F6100"/>
    <w:rsid w:val="009F68DC"/>
    <w:rsid w:val="00A012D9"/>
    <w:rsid w:val="00A0136E"/>
    <w:rsid w:val="00A017EF"/>
    <w:rsid w:val="00A019D9"/>
    <w:rsid w:val="00A02A28"/>
    <w:rsid w:val="00A02D1B"/>
    <w:rsid w:val="00A05118"/>
    <w:rsid w:val="00A0556E"/>
    <w:rsid w:val="00A0697B"/>
    <w:rsid w:val="00A13863"/>
    <w:rsid w:val="00A161E3"/>
    <w:rsid w:val="00A1642E"/>
    <w:rsid w:val="00A22744"/>
    <w:rsid w:val="00A22D48"/>
    <w:rsid w:val="00A230C4"/>
    <w:rsid w:val="00A27CAA"/>
    <w:rsid w:val="00A3037D"/>
    <w:rsid w:val="00A305D6"/>
    <w:rsid w:val="00A30702"/>
    <w:rsid w:val="00A3132B"/>
    <w:rsid w:val="00A31865"/>
    <w:rsid w:val="00A31B3A"/>
    <w:rsid w:val="00A3257E"/>
    <w:rsid w:val="00A3282C"/>
    <w:rsid w:val="00A3433C"/>
    <w:rsid w:val="00A35FEB"/>
    <w:rsid w:val="00A379A2"/>
    <w:rsid w:val="00A37ABF"/>
    <w:rsid w:val="00A438FA"/>
    <w:rsid w:val="00A43E75"/>
    <w:rsid w:val="00A44535"/>
    <w:rsid w:val="00A44694"/>
    <w:rsid w:val="00A44E7E"/>
    <w:rsid w:val="00A45CA8"/>
    <w:rsid w:val="00A4705B"/>
    <w:rsid w:val="00A471B1"/>
    <w:rsid w:val="00A51021"/>
    <w:rsid w:val="00A51215"/>
    <w:rsid w:val="00A519CE"/>
    <w:rsid w:val="00A54B6C"/>
    <w:rsid w:val="00A57500"/>
    <w:rsid w:val="00A60E7D"/>
    <w:rsid w:val="00A6208A"/>
    <w:rsid w:val="00A623FB"/>
    <w:rsid w:val="00A627A3"/>
    <w:rsid w:val="00A6296C"/>
    <w:rsid w:val="00A62BBF"/>
    <w:rsid w:val="00A641AB"/>
    <w:rsid w:val="00A648FE"/>
    <w:rsid w:val="00A660C7"/>
    <w:rsid w:val="00A671E3"/>
    <w:rsid w:val="00A67331"/>
    <w:rsid w:val="00A70375"/>
    <w:rsid w:val="00A708B1"/>
    <w:rsid w:val="00A7186C"/>
    <w:rsid w:val="00A72D4E"/>
    <w:rsid w:val="00A72EEB"/>
    <w:rsid w:val="00A737D5"/>
    <w:rsid w:val="00A77166"/>
    <w:rsid w:val="00A80766"/>
    <w:rsid w:val="00A8102E"/>
    <w:rsid w:val="00A81BD2"/>
    <w:rsid w:val="00A83A32"/>
    <w:rsid w:val="00A84D74"/>
    <w:rsid w:val="00A8665B"/>
    <w:rsid w:val="00A8669A"/>
    <w:rsid w:val="00A90CEC"/>
    <w:rsid w:val="00A91FDA"/>
    <w:rsid w:val="00A955F7"/>
    <w:rsid w:val="00A95662"/>
    <w:rsid w:val="00A971CC"/>
    <w:rsid w:val="00A9775E"/>
    <w:rsid w:val="00A97971"/>
    <w:rsid w:val="00AA09BE"/>
    <w:rsid w:val="00AA1162"/>
    <w:rsid w:val="00AA141F"/>
    <w:rsid w:val="00AA17CE"/>
    <w:rsid w:val="00AA20D6"/>
    <w:rsid w:val="00AA55E9"/>
    <w:rsid w:val="00AA6214"/>
    <w:rsid w:val="00AA6B3F"/>
    <w:rsid w:val="00AA6FB1"/>
    <w:rsid w:val="00AB0701"/>
    <w:rsid w:val="00AB215E"/>
    <w:rsid w:val="00AB2EE0"/>
    <w:rsid w:val="00AB41D1"/>
    <w:rsid w:val="00AB4860"/>
    <w:rsid w:val="00AC3268"/>
    <w:rsid w:val="00AC39FA"/>
    <w:rsid w:val="00AC7399"/>
    <w:rsid w:val="00AD0E39"/>
    <w:rsid w:val="00AD216C"/>
    <w:rsid w:val="00AD3E1F"/>
    <w:rsid w:val="00AD4799"/>
    <w:rsid w:val="00AD4C46"/>
    <w:rsid w:val="00AD6251"/>
    <w:rsid w:val="00AE0004"/>
    <w:rsid w:val="00AE01E0"/>
    <w:rsid w:val="00AE045B"/>
    <w:rsid w:val="00AE19EE"/>
    <w:rsid w:val="00AE4CFF"/>
    <w:rsid w:val="00AE6125"/>
    <w:rsid w:val="00AE7380"/>
    <w:rsid w:val="00AF0153"/>
    <w:rsid w:val="00AF1476"/>
    <w:rsid w:val="00AF1F15"/>
    <w:rsid w:val="00AF3541"/>
    <w:rsid w:val="00AF448F"/>
    <w:rsid w:val="00AF46EC"/>
    <w:rsid w:val="00AF6821"/>
    <w:rsid w:val="00B00928"/>
    <w:rsid w:val="00B00E8E"/>
    <w:rsid w:val="00B01BBA"/>
    <w:rsid w:val="00B037B0"/>
    <w:rsid w:val="00B0472A"/>
    <w:rsid w:val="00B05E79"/>
    <w:rsid w:val="00B0686D"/>
    <w:rsid w:val="00B07DA9"/>
    <w:rsid w:val="00B1019E"/>
    <w:rsid w:val="00B11524"/>
    <w:rsid w:val="00B1188B"/>
    <w:rsid w:val="00B13A68"/>
    <w:rsid w:val="00B14BEA"/>
    <w:rsid w:val="00B15508"/>
    <w:rsid w:val="00B15699"/>
    <w:rsid w:val="00B1625B"/>
    <w:rsid w:val="00B174E0"/>
    <w:rsid w:val="00B1770F"/>
    <w:rsid w:val="00B179F5"/>
    <w:rsid w:val="00B17D83"/>
    <w:rsid w:val="00B215BB"/>
    <w:rsid w:val="00B24289"/>
    <w:rsid w:val="00B2438C"/>
    <w:rsid w:val="00B300DC"/>
    <w:rsid w:val="00B302BA"/>
    <w:rsid w:val="00B32322"/>
    <w:rsid w:val="00B35891"/>
    <w:rsid w:val="00B35FAD"/>
    <w:rsid w:val="00B3684E"/>
    <w:rsid w:val="00B37AF2"/>
    <w:rsid w:val="00B406A2"/>
    <w:rsid w:val="00B413D4"/>
    <w:rsid w:val="00B41AF0"/>
    <w:rsid w:val="00B423F2"/>
    <w:rsid w:val="00B42908"/>
    <w:rsid w:val="00B42FDF"/>
    <w:rsid w:val="00B44525"/>
    <w:rsid w:val="00B4506F"/>
    <w:rsid w:val="00B45DBB"/>
    <w:rsid w:val="00B46CF0"/>
    <w:rsid w:val="00B55FA4"/>
    <w:rsid w:val="00B57520"/>
    <w:rsid w:val="00B5767B"/>
    <w:rsid w:val="00B577CD"/>
    <w:rsid w:val="00B57F43"/>
    <w:rsid w:val="00B611C7"/>
    <w:rsid w:val="00B6240C"/>
    <w:rsid w:val="00B624F1"/>
    <w:rsid w:val="00B65562"/>
    <w:rsid w:val="00B72833"/>
    <w:rsid w:val="00B73B3C"/>
    <w:rsid w:val="00B73F95"/>
    <w:rsid w:val="00B746DE"/>
    <w:rsid w:val="00B74835"/>
    <w:rsid w:val="00B752E3"/>
    <w:rsid w:val="00B775C5"/>
    <w:rsid w:val="00B81035"/>
    <w:rsid w:val="00B81458"/>
    <w:rsid w:val="00B822D5"/>
    <w:rsid w:val="00B826AA"/>
    <w:rsid w:val="00B82CC6"/>
    <w:rsid w:val="00B831CB"/>
    <w:rsid w:val="00B83C56"/>
    <w:rsid w:val="00B83DBC"/>
    <w:rsid w:val="00B86B54"/>
    <w:rsid w:val="00B87CCA"/>
    <w:rsid w:val="00B91036"/>
    <w:rsid w:val="00B91E39"/>
    <w:rsid w:val="00B92FCB"/>
    <w:rsid w:val="00B963CB"/>
    <w:rsid w:val="00BA036B"/>
    <w:rsid w:val="00BA04D7"/>
    <w:rsid w:val="00BA0925"/>
    <w:rsid w:val="00BA0DF4"/>
    <w:rsid w:val="00BA22CB"/>
    <w:rsid w:val="00BA2BC9"/>
    <w:rsid w:val="00BA37EB"/>
    <w:rsid w:val="00BA3A68"/>
    <w:rsid w:val="00BA652E"/>
    <w:rsid w:val="00BA748F"/>
    <w:rsid w:val="00BB048F"/>
    <w:rsid w:val="00BB06DE"/>
    <w:rsid w:val="00BB206A"/>
    <w:rsid w:val="00BB6CA5"/>
    <w:rsid w:val="00BC1060"/>
    <w:rsid w:val="00BC2B95"/>
    <w:rsid w:val="00BC41C9"/>
    <w:rsid w:val="00BC4A66"/>
    <w:rsid w:val="00BC4E0E"/>
    <w:rsid w:val="00BC59E7"/>
    <w:rsid w:val="00BC76DF"/>
    <w:rsid w:val="00BD0D30"/>
    <w:rsid w:val="00BD1ED4"/>
    <w:rsid w:val="00BD21C0"/>
    <w:rsid w:val="00BD226D"/>
    <w:rsid w:val="00BD3DAB"/>
    <w:rsid w:val="00BD4428"/>
    <w:rsid w:val="00BD50BF"/>
    <w:rsid w:val="00BD5D63"/>
    <w:rsid w:val="00BD7998"/>
    <w:rsid w:val="00BE089D"/>
    <w:rsid w:val="00BE0BA3"/>
    <w:rsid w:val="00BE0E68"/>
    <w:rsid w:val="00BE15E4"/>
    <w:rsid w:val="00BE19E8"/>
    <w:rsid w:val="00BE6E94"/>
    <w:rsid w:val="00BE7500"/>
    <w:rsid w:val="00BF0074"/>
    <w:rsid w:val="00BF361B"/>
    <w:rsid w:val="00BF3D2B"/>
    <w:rsid w:val="00BF475F"/>
    <w:rsid w:val="00BF6822"/>
    <w:rsid w:val="00C01182"/>
    <w:rsid w:val="00C0287A"/>
    <w:rsid w:val="00C03B07"/>
    <w:rsid w:val="00C05B9C"/>
    <w:rsid w:val="00C05C54"/>
    <w:rsid w:val="00C061E6"/>
    <w:rsid w:val="00C1084D"/>
    <w:rsid w:val="00C10DA1"/>
    <w:rsid w:val="00C11A48"/>
    <w:rsid w:val="00C12009"/>
    <w:rsid w:val="00C136C0"/>
    <w:rsid w:val="00C1392F"/>
    <w:rsid w:val="00C1535C"/>
    <w:rsid w:val="00C20084"/>
    <w:rsid w:val="00C21AE8"/>
    <w:rsid w:val="00C21B58"/>
    <w:rsid w:val="00C21B8C"/>
    <w:rsid w:val="00C248C9"/>
    <w:rsid w:val="00C26B18"/>
    <w:rsid w:val="00C320A3"/>
    <w:rsid w:val="00C32104"/>
    <w:rsid w:val="00C34095"/>
    <w:rsid w:val="00C364E0"/>
    <w:rsid w:val="00C36C4D"/>
    <w:rsid w:val="00C36E3B"/>
    <w:rsid w:val="00C37F40"/>
    <w:rsid w:val="00C40B19"/>
    <w:rsid w:val="00C41F73"/>
    <w:rsid w:val="00C436C1"/>
    <w:rsid w:val="00C4493E"/>
    <w:rsid w:val="00C44CCA"/>
    <w:rsid w:val="00C45293"/>
    <w:rsid w:val="00C45ADA"/>
    <w:rsid w:val="00C51CF8"/>
    <w:rsid w:val="00C5221E"/>
    <w:rsid w:val="00C52830"/>
    <w:rsid w:val="00C53125"/>
    <w:rsid w:val="00C56ED1"/>
    <w:rsid w:val="00C60107"/>
    <w:rsid w:val="00C60275"/>
    <w:rsid w:val="00C62EB4"/>
    <w:rsid w:val="00C6301A"/>
    <w:rsid w:val="00C64BB3"/>
    <w:rsid w:val="00C6568F"/>
    <w:rsid w:val="00C6577D"/>
    <w:rsid w:val="00C66C5B"/>
    <w:rsid w:val="00C6798A"/>
    <w:rsid w:val="00C727AA"/>
    <w:rsid w:val="00C73E1A"/>
    <w:rsid w:val="00C74810"/>
    <w:rsid w:val="00C7496F"/>
    <w:rsid w:val="00C74CA2"/>
    <w:rsid w:val="00C76425"/>
    <w:rsid w:val="00C7685E"/>
    <w:rsid w:val="00C8068C"/>
    <w:rsid w:val="00C818D9"/>
    <w:rsid w:val="00C821BE"/>
    <w:rsid w:val="00C8353A"/>
    <w:rsid w:val="00C85D83"/>
    <w:rsid w:val="00C85E9E"/>
    <w:rsid w:val="00C86908"/>
    <w:rsid w:val="00C93144"/>
    <w:rsid w:val="00C95142"/>
    <w:rsid w:val="00C95632"/>
    <w:rsid w:val="00CA0728"/>
    <w:rsid w:val="00CA1995"/>
    <w:rsid w:val="00CA1DE2"/>
    <w:rsid w:val="00CA2CBA"/>
    <w:rsid w:val="00CA416E"/>
    <w:rsid w:val="00CA4708"/>
    <w:rsid w:val="00CA4CEE"/>
    <w:rsid w:val="00CA6E14"/>
    <w:rsid w:val="00CB4BCF"/>
    <w:rsid w:val="00CB6DE2"/>
    <w:rsid w:val="00CC07D7"/>
    <w:rsid w:val="00CC1752"/>
    <w:rsid w:val="00CC18F5"/>
    <w:rsid w:val="00CC30BC"/>
    <w:rsid w:val="00CC4590"/>
    <w:rsid w:val="00CC705D"/>
    <w:rsid w:val="00CC76C6"/>
    <w:rsid w:val="00CD15AC"/>
    <w:rsid w:val="00CD7E68"/>
    <w:rsid w:val="00CE0C8A"/>
    <w:rsid w:val="00CE2053"/>
    <w:rsid w:val="00CE433F"/>
    <w:rsid w:val="00CE4A62"/>
    <w:rsid w:val="00CE5127"/>
    <w:rsid w:val="00CE524B"/>
    <w:rsid w:val="00CE5951"/>
    <w:rsid w:val="00CE7F07"/>
    <w:rsid w:val="00CE7FAF"/>
    <w:rsid w:val="00CF1748"/>
    <w:rsid w:val="00CF22D7"/>
    <w:rsid w:val="00CF2CBA"/>
    <w:rsid w:val="00CF3ACB"/>
    <w:rsid w:val="00CF411C"/>
    <w:rsid w:val="00CF4161"/>
    <w:rsid w:val="00CF7123"/>
    <w:rsid w:val="00CF76DC"/>
    <w:rsid w:val="00CF7F7B"/>
    <w:rsid w:val="00D0047A"/>
    <w:rsid w:val="00D02A46"/>
    <w:rsid w:val="00D03BE0"/>
    <w:rsid w:val="00D04A9A"/>
    <w:rsid w:val="00D06169"/>
    <w:rsid w:val="00D1188B"/>
    <w:rsid w:val="00D11B2A"/>
    <w:rsid w:val="00D11EDC"/>
    <w:rsid w:val="00D12930"/>
    <w:rsid w:val="00D1371F"/>
    <w:rsid w:val="00D13DE0"/>
    <w:rsid w:val="00D14634"/>
    <w:rsid w:val="00D1544D"/>
    <w:rsid w:val="00D178FD"/>
    <w:rsid w:val="00D17C34"/>
    <w:rsid w:val="00D21567"/>
    <w:rsid w:val="00D2186D"/>
    <w:rsid w:val="00D21A33"/>
    <w:rsid w:val="00D21FE7"/>
    <w:rsid w:val="00D224A7"/>
    <w:rsid w:val="00D22D89"/>
    <w:rsid w:val="00D22EA3"/>
    <w:rsid w:val="00D23339"/>
    <w:rsid w:val="00D241FD"/>
    <w:rsid w:val="00D277BB"/>
    <w:rsid w:val="00D3215E"/>
    <w:rsid w:val="00D32707"/>
    <w:rsid w:val="00D32A69"/>
    <w:rsid w:val="00D35801"/>
    <w:rsid w:val="00D37D58"/>
    <w:rsid w:val="00D42531"/>
    <w:rsid w:val="00D42837"/>
    <w:rsid w:val="00D437ED"/>
    <w:rsid w:val="00D4527A"/>
    <w:rsid w:val="00D45746"/>
    <w:rsid w:val="00D45A9D"/>
    <w:rsid w:val="00D47C2D"/>
    <w:rsid w:val="00D47CF0"/>
    <w:rsid w:val="00D51685"/>
    <w:rsid w:val="00D51861"/>
    <w:rsid w:val="00D549E2"/>
    <w:rsid w:val="00D55A4E"/>
    <w:rsid w:val="00D55FA9"/>
    <w:rsid w:val="00D56A1B"/>
    <w:rsid w:val="00D57F9D"/>
    <w:rsid w:val="00D61C84"/>
    <w:rsid w:val="00D6205C"/>
    <w:rsid w:val="00D62B1C"/>
    <w:rsid w:val="00D62C43"/>
    <w:rsid w:val="00D64928"/>
    <w:rsid w:val="00D65426"/>
    <w:rsid w:val="00D70A44"/>
    <w:rsid w:val="00D71583"/>
    <w:rsid w:val="00D72983"/>
    <w:rsid w:val="00D82A03"/>
    <w:rsid w:val="00D82D11"/>
    <w:rsid w:val="00D8322A"/>
    <w:rsid w:val="00D838A0"/>
    <w:rsid w:val="00D844B0"/>
    <w:rsid w:val="00D84788"/>
    <w:rsid w:val="00D86B65"/>
    <w:rsid w:val="00D86E6E"/>
    <w:rsid w:val="00D90C88"/>
    <w:rsid w:val="00D92A7F"/>
    <w:rsid w:val="00D94621"/>
    <w:rsid w:val="00D96067"/>
    <w:rsid w:val="00D96273"/>
    <w:rsid w:val="00D971CF"/>
    <w:rsid w:val="00D97314"/>
    <w:rsid w:val="00D97C7F"/>
    <w:rsid w:val="00D97D70"/>
    <w:rsid w:val="00DA04AD"/>
    <w:rsid w:val="00DA10EC"/>
    <w:rsid w:val="00DA138F"/>
    <w:rsid w:val="00DA19C1"/>
    <w:rsid w:val="00DA29BF"/>
    <w:rsid w:val="00DA35DE"/>
    <w:rsid w:val="00DA4B27"/>
    <w:rsid w:val="00DA61A0"/>
    <w:rsid w:val="00DA65BE"/>
    <w:rsid w:val="00DB020C"/>
    <w:rsid w:val="00DB1900"/>
    <w:rsid w:val="00DB2EA7"/>
    <w:rsid w:val="00DB4E08"/>
    <w:rsid w:val="00DB4EA9"/>
    <w:rsid w:val="00DB5012"/>
    <w:rsid w:val="00DB53C7"/>
    <w:rsid w:val="00DC08F7"/>
    <w:rsid w:val="00DC137A"/>
    <w:rsid w:val="00DC139A"/>
    <w:rsid w:val="00DC1478"/>
    <w:rsid w:val="00DC24F2"/>
    <w:rsid w:val="00DC3D4D"/>
    <w:rsid w:val="00DC4284"/>
    <w:rsid w:val="00DC447D"/>
    <w:rsid w:val="00DC4521"/>
    <w:rsid w:val="00DC4B2C"/>
    <w:rsid w:val="00DC4E61"/>
    <w:rsid w:val="00DC5A74"/>
    <w:rsid w:val="00DC7456"/>
    <w:rsid w:val="00DC7776"/>
    <w:rsid w:val="00DC7CB2"/>
    <w:rsid w:val="00DD1B5A"/>
    <w:rsid w:val="00DD2C8B"/>
    <w:rsid w:val="00DD52EF"/>
    <w:rsid w:val="00DD5F7A"/>
    <w:rsid w:val="00DD7856"/>
    <w:rsid w:val="00DE0700"/>
    <w:rsid w:val="00DE0BAB"/>
    <w:rsid w:val="00DE3B86"/>
    <w:rsid w:val="00DE5ECE"/>
    <w:rsid w:val="00DE7BED"/>
    <w:rsid w:val="00DF159B"/>
    <w:rsid w:val="00DF22AB"/>
    <w:rsid w:val="00DF6B4D"/>
    <w:rsid w:val="00DF6FEC"/>
    <w:rsid w:val="00DF7CE9"/>
    <w:rsid w:val="00E01079"/>
    <w:rsid w:val="00E034A8"/>
    <w:rsid w:val="00E03E80"/>
    <w:rsid w:val="00E04EF4"/>
    <w:rsid w:val="00E05361"/>
    <w:rsid w:val="00E05AF7"/>
    <w:rsid w:val="00E06AFA"/>
    <w:rsid w:val="00E076EA"/>
    <w:rsid w:val="00E10FFA"/>
    <w:rsid w:val="00E118B5"/>
    <w:rsid w:val="00E14C10"/>
    <w:rsid w:val="00E14D46"/>
    <w:rsid w:val="00E15643"/>
    <w:rsid w:val="00E15A17"/>
    <w:rsid w:val="00E16790"/>
    <w:rsid w:val="00E16CFE"/>
    <w:rsid w:val="00E174DF"/>
    <w:rsid w:val="00E17A09"/>
    <w:rsid w:val="00E209A1"/>
    <w:rsid w:val="00E24934"/>
    <w:rsid w:val="00E24C4A"/>
    <w:rsid w:val="00E25E49"/>
    <w:rsid w:val="00E265EE"/>
    <w:rsid w:val="00E26943"/>
    <w:rsid w:val="00E27010"/>
    <w:rsid w:val="00E27633"/>
    <w:rsid w:val="00E27F2F"/>
    <w:rsid w:val="00E3477B"/>
    <w:rsid w:val="00E349F6"/>
    <w:rsid w:val="00E34C5C"/>
    <w:rsid w:val="00E350E4"/>
    <w:rsid w:val="00E35762"/>
    <w:rsid w:val="00E379AC"/>
    <w:rsid w:val="00E405BD"/>
    <w:rsid w:val="00E40E29"/>
    <w:rsid w:val="00E41C99"/>
    <w:rsid w:val="00E421F3"/>
    <w:rsid w:val="00E4253F"/>
    <w:rsid w:val="00E42816"/>
    <w:rsid w:val="00E42A08"/>
    <w:rsid w:val="00E43B1E"/>
    <w:rsid w:val="00E444C3"/>
    <w:rsid w:val="00E45317"/>
    <w:rsid w:val="00E45897"/>
    <w:rsid w:val="00E4628E"/>
    <w:rsid w:val="00E47E11"/>
    <w:rsid w:val="00E515C7"/>
    <w:rsid w:val="00E52CD4"/>
    <w:rsid w:val="00E531A3"/>
    <w:rsid w:val="00E54C86"/>
    <w:rsid w:val="00E552ED"/>
    <w:rsid w:val="00E55824"/>
    <w:rsid w:val="00E55CF1"/>
    <w:rsid w:val="00E56055"/>
    <w:rsid w:val="00E57289"/>
    <w:rsid w:val="00E5797D"/>
    <w:rsid w:val="00E61208"/>
    <w:rsid w:val="00E64F58"/>
    <w:rsid w:val="00E6539D"/>
    <w:rsid w:val="00E67317"/>
    <w:rsid w:val="00E7033B"/>
    <w:rsid w:val="00E708B6"/>
    <w:rsid w:val="00E720DE"/>
    <w:rsid w:val="00E73469"/>
    <w:rsid w:val="00E73E3C"/>
    <w:rsid w:val="00E75F07"/>
    <w:rsid w:val="00E75FC8"/>
    <w:rsid w:val="00E76699"/>
    <w:rsid w:val="00E8084E"/>
    <w:rsid w:val="00E82D34"/>
    <w:rsid w:val="00E83BB3"/>
    <w:rsid w:val="00E9160C"/>
    <w:rsid w:val="00E963C5"/>
    <w:rsid w:val="00E9775A"/>
    <w:rsid w:val="00E97B78"/>
    <w:rsid w:val="00EA07BB"/>
    <w:rsid w:val="00EA07CB"/>
    <w:rsid w:val="00EA11AD"/>
    <w:rsid w:val="00EA20B8"/>
    <w:rsid w:val="00EA23B0"/>
    <w:rsid w:val="00EA2804"/>
    <w:rsid w:val="00EA32E6"/>
    <w:rsid w:val="00EA4698"/>
    <w:rsid w:val="00EA56D1"/>
    <w:rsid w:val="00EA5D98"/>
    <w:rsid w:val="00EA6F33"/>
    <w:rsid w:val="00EA7D12"/>
    <w:rsid w:val="00EB26A6"/>
    <w:rsid w:val="00EB2DFA"/>
    <w:rsid w:val="00EB3621"/>
    <w:rsid w:val="00EB3799"/>
    <w:rsid w:val="00EB3A0B"/>
    <w:rsid w:val="00EB4BB5"/>
    <w:rsid w:val="00EB5237"/>
    <w:rsid w:val="00EB7BFE"/>
    <w:rsid w:val="00EB7F60"/>
    <w:rsid w:val="00EC04A1"/>
    <w:rsid w:val="00EC464D"/>
    <w:rsid w:val="00EC4B38"/>
    <w:rsid w:val="00EC5692"/>
    <w:rsid w:val="00EC6867"/>
    <w:rsid w:val="00EC700C"/>
    <w:rsid w:val="00ED1514"/>
    <w:rsid w:val="00ED1A7E"/>
    <w:rsid w:val="00ED21BC"/>
    <w:rsid w:val="00ED3A9D"/>
    <w:rsid w:val="00ED523C"/>
    <w:rsid w:val="00ED532F"/>
    <w:rsid w:val="00ED6305"/>
    <w:rsid w:val="00ED718D"/>
    <w:rsid w:val="00EE2036"/>
    <w:rsid w:val="00EE373A"/>
    <w:rsid w:val="00EE4C6F"/>
    <w:rsid w:val="00EE52CD"/>
    <w:rsid w:val="00EE5D31"/>
    <w:rsid w:val="00EE6125"/>
    <w:rsid w:val="00EE7808"/>
    <w:rsid w:val="00EF0108"/>
    <w:rsid w:val="00EF04C6"/>
    <w:rsid w:val="00EF052C"/>
    <w:rsid w:val="00EF5F19"/>
    <w:rsid w:val="00EF7028"/>
    <w:rsid w:val="00F00EFF"/>
    <w:rsid w:val="00F011A8"/>
    <w:rsid w:val="00F0180E"/>
    <w:rsid w:val="00F01A1C"/>
    <w:rsid w:val="00F02827"/>
    <w:rsid w:val="00F0292C"/>
    <w:rsid w:val="00F046CE"/>
    <w:rsid w:val="00F0641F"/>
    <w:rsid w:val="00F0729C"/>
    <w:rsid w:val="00F07C54"/>
    <w:rsid w:val="00F1092C"/>
    <w:rsid w:val="00F11005"/>
    <w:rsid w:val="00F1142C"/>
    <w:rsid w:val="00F118AD"/>
    <w:rsid w:val="00F13715"/>
    <w:rsid w:val="00F14038"/>
    <w:rsid w:val="00F1474A"/>
    <w:rsid w:val="00F14ABD"/>
    <w:rsid w:val="00F161BD"/>
    <w:rsid w:val="00F1681B"/>
    <w:rsid w:val="00F16E3B"/>
    <w:rsid w:val="00F1725A"/>
    <w:rsid w:val="00F215FF"/>
    <w:rsid w:val="00F22C5E"/>
    <w:rsid w:val="00F23655"/>
    <w:rsid w:val="00F249C2"/>
    <w:rsid w:val="00F24F0E"/>
    <w:rsid w:val="00F25A12"/>
    <w:rsid w:val="00F2615A"/>
    <w:rsid w:val="00F27E93"/>
    <w:rsid w:val="00F31704"/>
    <w:rsid w:val="00F321F6"/>
    <w:rsid w:val="00F328EE"/>
    <w:rsid w:val="00F32E48"/>
    <w:rsid w:val="00F33025"/>
    <w:rsid w:val="00F332F8"/>
    <w:rsid w:val="00F33E26"/>
    <w:rsid w:val="00F356E9"/>
    <w:rsid w:val="00F35D57"/>
    <w:rsid w:val="00F3655C"/>
    <w:rsid w:val="00F410A9"/>
    <w:rsid w:val="00F41244"/>
    <w:rsid w:val="00F4127F"/>
    <w:rsid w:val="00F426A1"/>
    <w:rsid w:val="00F43549"/>
    <w:rsid w:val="00F45405"/>
    <w:rsid w:val="00F4680B"/>
    <w:rsid w:val="00F50347"/>
    <w:rsid w:val="00F5039E"/>
    <w:rsid w:val="00F50430"/>
    <w:rsid w:val="00F51DA6"/>
    <w:rsid w:val="00F5255E"/>
    <w:rsid w:val="00F5664A"/>
    <w:rsid w:val="00F603D0"/>
    <w:rsid w:val="00F60DF4"/>
    <w:rsid w:val="00F614F9"/>
    <w:rsid w:val="00F63E9C"/>
    <w:rsid w:val="00F677BB"/>
    <w:rsid w:val="00F70DBB"/>
    <w:rsid w:val="00F72317"/>
    <w:rsid w:val="00F74A92"/>
    <w:rsid w:val="00F77C01"/>
    <w:rsid w:val="00F80805"/>
    <w:rsid w:val="00F814AA"/>
    <w:rsid w:val="00F814DA"/>
    <w:rsid w:val="00F81AC6"/>
    <w:rsid w:val="00F82556"/>
    <w:rsid w:val="00F82CD1"/>
    <w:rsid w:val="00F85429"/>
    <w:rsid w:val="00F8637E"/>
    <w:rsid w:val="00F91099"/>
    <w:rsid w:val="00F91B77"/>
    <w:rsid w:val="00F920D3"/>
    <w:rsid w:val="00F92344"/>
    <w:rsid w:val="00F93373"/>
    <w:rsid w:val="00F95028"/>
    <w:rsid w:val="00F955A5"/>
    <w:rsid w:val="00F96030"/>
    <w:rsid w:val="00F966A1"/>
    <w:rsid w:val="00FA1CC4"/>
    <w:rsid w:val="00FA2097"/>
    <w:rsid w:val="00FA6133"/>
    <w:rsid w:val="00FB00D2"/>
    <w:rsid w:val="00FB0390"/>
    <w:rsid w:val="00FB1348"/>
    <w:rsid w:val="00FC1001"/>
    <w:rsid w:val="00FC132D"/>
    <w:rsid w:val="00FC33E3"/>
    <w:rsid w:val="00FC35D9"/>
    <w:rsid w:val="00FC36CD"/>
    <w:rsid w:val="00FC3ADC"/>
    <w:rsid w:val="00FC40B5"/>
    <w:rsid w:val="00FC48E2"/>
    <w:rsid w:val="00FC4F28"/>
    <w:rsid w:val="00FC60DF"/>
    <w:rsid w:val="00FC7BCD"/>
    <w:rsid w:val="00FD003D"/>
    <w:rsid w:val="00FD0430"/>
    <w:rsid w:val="00FD0669"/>
    <w:rsid w:val="00FD0949"/>
    <w:rsid w:val="00FD103B"/>
    <w:rsid w:val="00FD209E"/>
    <w:rsid w:val="00FD39E0"/>
    <w:rsid w:val="00FD3A89"/>
    <w:rsid w:val="00FD3AD0"/>
    <w:rsid w:val="00FD49D0"/>
    <w:rsid w:val="00FD70C1"/>
    <w:rsid w:val="00FD7643"/>
    <w:rsid w:val="00FD7699"/>
    <w:rsid w:val="00FE06CE"/>
    <w:rsid w:val="00FE165E"/>
    <w:rsid w:val="00FE1EDB"/>
    <w:rsid w:val="00FE33BD"/>
    <w:rsid w:val="00FE52C5"/>
    <w:rsid w:val="00FE5DF4"/>
    <w:rsid w:val="00FE6F88"/>
    <w:rsid w:val="00FE79C9"/>
    <w:rsid w:val="00FF0480"/>
    <w:rsid w:val="00FF14A1"/>
    <w:rsid w:val="00FF3A7A"/>
    <w:rsid w:val="00FF45E6"/>
    <w:rsid w:val="00FF485D"/>
    <w:rsid w:val="00FF4B51"/>
    <w:rsid w:val="00FF4C81"/>
    <w:rsid w:val="00FF6511"/>
    <w:rsid w:val="00FF6C3C"/>
    <w:rsid w:val="00FF75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B576635-0B7E-46EB-A23C-40B95D83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imes New Roman" w:hAnsi="Tahoma" w:cs="Tahoma"/>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902F8"/>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AE01E0"/>
    <w:pPr>
      <w:keepNext/>
      <w:keepLines/>
      <w:spacing w:before="480" w:after="0"/>
      <w:outlineLvl w:val="0"/>
    </w:pPr>
    <w:rPr>
      <w:rFonts w:ascii="Cambria" w:hAnsi="Cambria" w:cs="Times New Roman"/>
      <w:b/>
      <w:bCs/>
      <w:color w:val="3F4042"/>
      <w:sz w:val="28"/>
      <w:szCs w:val="28"/>
    </w:rPr>
  </w:style>
  <w:style w:type="paragraph" w:styleId="Heading2">
    <w:name w:val="heading 2"/>
    <w:basedOn w:val="PopTableChartTitles"/>
    <w:next w:val="Normal"/>
    <w:link w:val="Heading2Char"/>
    <w:uiPriority w:val="9"/>
    <w:unhideWhenUsed/>
    <w:qFormat/>
    <w:rsid w:val="00814166"/>
    <w:pPr>
      <w:outlineLvl w:val="1"/>
    </w:pPr>
    <w:rPr>
      <w:b/>
      <w:bCs/>
    </w:rPr>
  </w:style>
  <w:style w:type="paragraph" w:styleId="Heading3">
    <w:name w:val="heading 3"/>
    <w:basedOn w:val="PopTableMainCategory"/>
    <w:next w:val="Normal"/>
    <w:link w:val="Heading3Char"/>
    <w:uiPriority w:val="9"/>
    <w:unhideWhenUsed/>
    <w:qFormat/>
    <w:rsid w:val="004D0FA2"/>
    <w:pPr>
      <w:bidi/>
      <w:outlineLvl w:val="2"/>
    </w:pPr>
    <w:rPr>
      <w:color w:val="495663"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AE01E0"/>
    <w:pPr>
      <w:ind w:left="720"/>
      <w:contextualSpacing/>
    </w:pPr>
  </w:style>
  <w:style w:type="paragraph" w:styleId="BalloonText">
    <w:name w:val="Balloon Text"/>
    <w:basedOn w:val="Normal"/>
    <w:link w:val="BalloonTextChar"/>
    <w:uiPriority w:val="99"/>
    <w:semiHidden/>
    <w:unhideWhenUsed/>
    <w:rsid w:val="00641AE4"/>
    <w:pPr>
      <w:spacing w:after="0" w:line="240" w:lineRule="auto"/>
    </w:pPr>
    <w:rPr>
      <w:rFonts w:cs="Times New Roman"/>
      <w:sz w:val="16"/>
      <w:szCs w:val="16"/>
      <w:lang w:val="x-none" w:eastAsia="x-none"/>
    </w:rPr>
  </w:style>
  <w:style w:type="character" w:customStyle="1" w:styleId="BalloonTextChar">
    <w:name w:val="Balloon Text Char"/>
    <w:link w:val="BalloonText"/>
    <w:uiPriority w:val="99"/>
    <w:semiHidden/>
    <w:rsid w:val="00641AE4"/>
    <w:rPr>
      <w:rFonts w:ascii="Tahoma" w:hAnsi="Tahoma" w:cs="Tahoma"/>
      <w:sz w:val="16"/>
      <w:szCs w:val="16"/>
    </w:rPr>
  </w:style>
  <w:style w:type="paragraph" w:styleId="Header">
    <w:name w:val="header"/>
    <w:basedOn w:val="Normal"/>
    <w:link w:val="HeaderChar"/>
    <w:uiPriority w:val="99"/>
    <w:unhideWhenUsed/>
    <w:rsid w:val="00B24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289"/>
  </w:style>
  <w:style w:type="paragraph" w:styleId="Footer">
    <w:name w:val="footer"/>
    <w:basedOn w:val="Normal"/>
    <w:link w:val="FooterChar"/>
    <w:uiPriority w:val="99"/>
    <w:unhideWhenUsed/>
    <w:rsid w:val="00B24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289"/>
  </w:style>
  <w:style w:type="paragraph" w:styleId="NoSpacing">
    <w:name w:val="No Spacing"/>
    <w:uiPriority w:val="1"/>
    <w:rsid w:val="00AE01E0"/>
    <w:pPr>
      <w:bidi/>
      <w:spacing w:after="120" w:line="360" w:lineRule="auto"/>
    </w:pPr>
    <w:rPr>
      <w:sz w:val="22"/>
      <w:szCs w:val="22"/>
    </w:rPr>
  </w:style>
  <w:style w:type="character" w:customStyle="1" w:styleId="Heading1Char">
    <w:name w:val="Heading 1 Char"/>
    <w:link w:val="Heading1"/>
    <w:uiPriority w:val="9"/>
    <w:rsid w:val="00AE01E0"/>
    <w:rPr>
      <w:rFonts w:ascii="Cambria" w:hAnsi="Cambria" w:cs="Times New Roman"/>
      <w:b/>
      <w:bCs/>
      <w:color w:val="3F4042"/>
      <w:sz w:val="28"/>
      <w:szCs w:val="28"/>
    </w:rPr>
  </w:style>
  <w:style w:type="character" w:styleId="CommentReference">
    <w:name w:val="annotation reference"/>
    <w:uiPriority w:val="99"/>
    <w:semiHidden/>
    <w:unhideWhenUsed/>
    <w:rsid w:val="00A77166"/>
    <w:rPr>
      <w:sz w:val="16"/>
      <w:szCs w:val="16"/>
    </w:rPr>
  </w:style>
  <w:style w:type="paragraph" w:styleId="CommentText">
    <w:name w:val="annotation text"/>
    <w:basedOn w:val="Normal"/>
    <w:link w:val="CommentTextChar"/>
    <w:uiPriority w:val="99"/>
    <w:semiHidden/>
    <w:unhideWhenUsed/>
    <w:rsid w:val="00A77166"/>
    <w:pPr>
      <w:spacing w:line="240" w:lineRule="auto"/>
    </w:pPr>
    <w:rPr>
      <w:rFonts w:cs="Times New Roman"/>
      <w:sz w:val="20"/>
      <w:szCs w:val="20"/>
      <w:lang w:val="x-none" w:eastAsia="x-none"/>
    </w:rPr>
  </w:style>
  <w:style w:type="character" w:customStyle="1" w:styleId="CommentTextChar">
    <w:name w:val="Comment Text Char"/>
    <w:link w:val="CommentText"/>
    <w:uiPriority w:val="99"/>
    <w:semiHidden/>
    <w:rsid w:val="00A77166"/>
    <w:rPr>
      <w:sz w:val="20"/>
      <w:szCs w:val="20"/>
    </w:rPr>
  </w:style>
  <w:style w:type="paragraph" w:styleId="CommentSubject">
    <w:name w:val="annotation subject"/>
    <w:basedOn w:val="CommentText"/>
    <w:next w:val="CommentText"/>
    <w:link w:val="CommentSubjectChar"/>
    <w:uiPriority w:val="99"/>
    <w:semiHidden/>
    <w:unhideWhenUsed/>
    <w:rsid w:val="00A77166"/>
    <w:rPr>
      <w:b/>
      <w:bCs/>
    </w:rPr>
  </w:style>
  <w:style w:type="character" w:customStyle="1" w:styleId="CommentSubjectChar">
    <w:name w:val="Comment Subject Char"/>
    <w:link w:val="CommentSubject"/>
    <w:uiPriority w:val="99"/>
    <w:semiHidden/>
    <w:rsid w:val="00A77166"/>
    <w:rPr>
      <w:b/>
      <w:bCs/>
      <w:sz w:val="20"/>
      <w:szCs w:val="20"/>
    </w:rPr>
  </w:style>
  <w:style w:type="paragraph" w:styleId="Revision">
    <w:name w:val="Revision"/>
    <w:hidden/>
    <w:uiPriority w:val="99"/>
    <w:semiHidden/>
    <w:rsid w:val="005C0431"/>
    <w:pPr>
      <w:spacing w:after="120" w:line="360" w:lineRule="auto"/>
    </w:pPr>
    <w:rPr>
      <w:sz w:val="22"/>
      <w:szCs w:val="22"/>
    </w:rPr>
  </w:style>
  <w:style w:type="character" w:customStyle="1" w:styleId="longtext">
    <w:name w:val="long_text"/>
    <w:basedOn w:val="DefaultParagraphFont"/>
    <w:rsid w:val="00681E02"/>
  </w:style>
  <w:style w:type="table" w:styleId="TableGrid">
    <w:name w:val="Table Grid"/>
    <w:basedOn w:val="TableNormal"/>
    <w:uiPriority w:val="39"/>
    <w:rsid w:val="00784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8C2C7D"/>
    <w:rPr>
      <w:color w:val="0000FF"/>
      <w:u w:val="single"/>
    </w:rPr>
  </w:style>
  <w:style w:type="paragraph" w:customStyle="1" w:styleId="SCADEconomy">
    <w:name w:val="SCAD Economy"/>
    <w:basedOn w:val="Normal"/>
    <w:link w:val="SCADEconomyChar"/>
    <w:rsid w:val="00C53125"/>
    <w:pPr>
      <w:bidi/>
      <w:spacing w:line="240" w:lineRule="auto"/>
    </w:pPr>
    <w:rPr>
      <w:b/>
      <w:bCs/>
      <w:color w:val="AB940D"/>
      <w:sz w:val="32"/>
      <w:szCs w:val="32"/>
      <w:lang w:val="en-GB"/>
    </w:rPr>
  </w:style>
  <w:style w:type="paragraph" w:customStyle="1" w:styleId="EnvHeading1">
    <w:name w:val="Env Heading 1"/>
    <w:basedOn w:val="Heading1"/>
    <w:link w:val="EnvHeading1Char"/>
    <w:rsid w:val="008A70AF"/>
    <w:rPr>
      <w:rFonts w:ascii="Arial" w:hAnsi="Arial" w:cs="Tahoma"/>
      <w:color w:val="308C6B"/>
      <w:sz w:val="32"/>
      <w:szCs w:val="32"/>
      <w:lang w:val="en-GB"/>
    </w:rPr>
  </w:style>
  <w:style w:type="character" w:customStyle="1" w:styleId="SCADEconomyChar">
    <w:name w:val="SCAD Economy Char"/>
    <w:link w:val="SCADEconomy"/>
    <w:rsid w:val="00C53125"/>
    <w:rPr>
      <w:rFonts w:ascii="Tahoma" w:hAnsi="Tahoma" w:cs="Tahoma"/>
      <w:b/>
      <w:bCs/>
      <w:color w:val="AB940D"/>
      <w:sz w:val="32"/>
      <w:szCs w:val="32"/>
      <w:lang w:val="en-GB"/>
    </w:rPr>
  </w:style>
  <w:style w:type="paragraph" w:customStyle="1" w:styleId="EnvHeading2">
    <w:name w:val="Env Heading 2"/>
    <w:basedOn w:val="Heading2"/>
    <w:link w:val="EnvHeading2Char"/>
    <w:rsid w:val="008A70AF"/>
    <w:pPr>
      <w:spacing w:before="120" w:line="240" w:lineRule="auto"/>
    </w:pPr>
    <w:rPr>
      <w:color w:val="ABABAB"/>
      <w:sz w:val="28"/>
      <w:szCs w:val="28"/>
      <w:lang w:eastAsia="x-none"/>
    </w:rPr>
  </w:style>
  <w:style w:type="character" w:customStyle="1" w:styleId="EnvHeading1Char">
    <w:name w:val="Env Heading 1 Char"/>
    <w:link w:val="EnvHeading1"/>
    <w:rsid w:val="008A70AF"/>
    <w:rPr>
      <w:rFonts w:ascii="Arial" w:hAnsi="Arial" w:cs="Tahoma"/>
      <w:b/>
      <w:bCs/>
      <w:color w:val="308C6B"/>
      <w:sz w:val="32"/>
      <w:szCs w:val="32"/>
      <w:lang w:val="en-GB"/>
    </w:rPr>
  </w:style>
  <w:style w:type="paragraph" w:customStyle="1" w:styleId="EnvNormal">
    <w:name w:val="Env Normal"/>
    <w:basedOn w:val="EcNormal"/>
    <w:link w:val="EnvNormalChar"/>
    <w:rsid w:val="00527466"/>
    <w:pPr>
      <w:jc w:val="both"/>
    </w:pPr>
  </w:style>
  <w:style w:type="character" w:customStyle="1" w:styleId="EnvHeading2Char">
    <w:name w:val="Env Heading 2 Char"/>
    <w:link w:val="EnvHeading2"/>
    <w:rsid w:val="008A70AF"/>
    <w:rPr>
      <w:rFonts w:ascii="Arial" w:eastAsia="Tahoma" w:hAnsi="Arial" w:cs="Tahoma"/>
      <w:b w:val="0"/>
      <w:bCs w:val="0"/>
      <w:color w:val="ABABAB"/>
      <w:sz w:val="28"/>
      <w:szCs w:val="28"/>
      <w:lang w:eastAsia="x-none"/>
    </w:rPr>
  </w:style>
  <w:style w:type="paragraph" w:customStyle="1" w:styleId="EnvTableChartTitle">
    <w:name w:val="Env Table/Chart Title"/>
    <w:link w:val="EnvTableChartTitleChar"/>
    <w:rsid w:val="00DA65BE"/>
    <w:pPr>
      <w:bidi/>
      <w:spacing w:before="120" w:after="120" w:line="360" w:lineRule="auto"/>
    </w:pPr>
    <w:rPr>
      <w:rFonts w:ascii="Arial" w:eastAsia="Tahoma" w:hAnsi="Arial" w:cs="Times New Roman"/>
      <w:b/>
      <w:bCs/>
      <w:color w:val="ABABAB"/>
      <w:sz w:val="24"/>
      <w:szCs w:val="24"/>
      <w:lang w:bidi="ar-AE"/>
    </w:rPr>
  </w:style>
  <w:style w:type="character" w:customStyle="1" w:styleId="EnvNormalChar">
    <w:name w:val="Env Normal Char"/>
    <w:link w:val="EnvNormal"/>
    <w:rsid w:val="00527466"/>
    <w:rPr>
      <w:rFonts w:ascii="Arial" w:hAnsi="Arial"/>
      <w:color w:val="929292"/>
      <w:sz w:val="20"/>
      <w:szCs w:val="20"/>
    </w:rPr>
  </w:style>
  <w:style w:type="paragraph" w:customStyle="1" w:styleId="EnvTableChartSubtitle">
    <w:name w:val="Env Table/Chart Subtitle"/>
    <w:basedOn w:val="Normal"/>
    <w:link w:val="EnvTableChartSubtitleChar"/>
    <w:rsid w:val="008A70AF"/>
    <w:pPr>
      <w:spacing w:after="0"/>
      <w:jc w:val="right"/>
    </w:pPr>
    <w:rPr>
      <w:rFonts w:ascii="Arial" w:hAnsi="Arial"/>
      <w:color w:val="808080"/>
      <w:sz w:val="18"/>
      <w:szCs w:val="18"/>
      <w:lang w:bidi="ar-AE"/>
    </w:rPr>
  </w:style>
  <w:style w:type="character" w:customStyle="1" w:styleId="EnvTableChartTitleChar">
    <w:name w:val="Env Table/Chart Title Char"/>
    <w:link w:val="EnvTableChartTitle"/>
    <w:rsid w:val="00DA65BE"/>
    <w:rPr>
      <w:rFonts w:ascii="Arial" w:eastAsia="Tahoma" w:hAnsi="Arial" w:cs="Times New Roman"/>
      <w:b/>
      <w:bCs/>
      <w:color w:val="ABABAB"/>
      <w:sz w:val="24"/>
      <w:szCs w:val="24"/>
      <w:lang w:val="x-none" w:eastAsia="x-none" w:bidi="ar-AE"/>
    </w:rPr>
  </w:style>
  <w:style w:type="paragraph" w:customStyle="1" w:styleId="EnvSourceNote">
    <w:name w:val="Env Source Note"/>
    <w:basedOn w:val="Normal"/>
    <w:link w:val="EnvSourceNoteChar"/>
    <w:rsid w:val="008A70AF"/>
    <w:pPr>
      <w:bidi/>
      <w:spacing w:after="0" w:line="240" w:lineRule="auto"/>
    </w:pPr>
    <w:rPr>
      <w:rFonts w:ascii="Arial" w:hAnsi="Arial"/>
      <w:color w:val="C00000"/>
      <w:sz w:val="18"/>
      <w:szCs w:val="18"/>
      <w:lang w:val="en-GB" w:eastAsia="en-GB"/>
    </w:rPr>
  </w:style>
  <w:style w:type="character" w:customStyle="1" w:styleId="EnvTableChartSubtitleChar">
    <w:name w:val="Env Table/Chart Subtitle Char"/>
    <w:link w:val="EnvTableChartSubtitle"/>
    <w:rsid w:val="008A70AF"/>
    <w:rPr>
      <w:rFonts w:ascii="Arial" w:hAnsi="Arial"/>
      <w:color w:val="808080"/>
      <w:sz w:val="18"/>
      <w:szCs w:val="18"/>
      <w:lang w:bidi="ar-AE"/>
    </w:rPr>
  </w:style>
  <w:style w:type="paragraph" w:customStyle="1" w:styleId="EnvBulleting">
    <w:name w:val="Env Bulleting"/>
    <w:basedOn w:val="Normal"/>
    <w:link w:val="EnvBulletingChar"/>
    <w:rsid w:val="00DA65BE"/>
    <w:pPr>
      <w:numPr>
        <w:numId w:val="15"/>
      </w:numPr>
      <w:autoSpaceDE w:val="0"/>
      <w:autoSpaceDN w:val="0"/>
      <w:bidi/>
      <w:adjustRightInd w:val="0"/>
    </w:pPr>
    <w:rPr>
      <w:rFonts w:ascii="Arial" w:hAnsi="Arial"/>
      <w:color w:val="929292"/>
      <w:sz w:val="20"/>
      <w:szCs w:val="20"/>
    </w:rPr>
  </w:style>
  <w:style w:type="character" w:customStyle="1" w:styleId="EnvSourceNoteChar">
    <w:name w:val="Env Source Note Char"/>
    <w:link w:val="EnvSourceNote"/>
    <w:rsid w:val="008A70AF"/>
    <w:rPr>
      <w:rFonts w:ascii="Arial" w:hAnsi="Arial"/>
      <w:color w:val="C00000"/>
      <w:sz w:val="18"/>
      <w:szCs w:val="18"/>
      <w:lang w:val="en-GB" w:eastAsia="en-GB"/>
    </w:rPr>
  </w:style>
  <w:style w:type="paragraph" w:customStyle="1" w:styleId="EnvInfo">
    <w:name w:val="Env Info"/>
    <w:basedOn w:val="Normal"/>
    <w:link w:val="EnvInfoChar"/>
    <w:rsid w:val="008A70AF"/>
    <w:pPr>
      <w:autoSpaceDE w:val="0"/>
      <w:autoSpaceDN w:val="0"/>
      <w:bidi/>
      <w:adjustRightInd w:val="0"/>
      <w:spacing w:before="120"/>
    </w:pPr>
    <w:rPr>
      <w:rFonts w:ascii="Arial" w:hAnsi="Arial"/>
      <w:color w:val="ABABAB"/>
    </w:rPr>
  </w:style>
  <w:style w:type="character" w:customStyle="1" w:styleId="EnvBulletingChar">
    <w:name w:val="Env Bulleting Char"/>
    <w:link w:val="EnvBulleting"/>
    <w:rsid w:val="00DA65BE"/>
    <w:rPr>
      <w:rFonts w:ascii="Arial" w:hAnsi="Arial"/>
      <w:color w:val="929292"/>
      <w:sz w:val="20"/>
      <w:szCs w:val="20"/>
    </w:rPr>
  </w:style>
  <w:style w:type="paragraph" w:customStyle="1" w:styleId="EnvHyperlink">
    <w:name w:val="Env_Hyperlink"/>
    <w:link w:val="EnvHyperlinkChar"/>
    <w:autoRedefine/>
    <w:rsid w:val="006005DF"/>
    <w:pPr>
      <w:spacing w:after="120" w:line="360" w:lineRule="auto"/>
    </w:pPr>
    <w:rPr>
      <w:rFonts w:ascii="Arial" w:hAnsi="Arial"/>
      <w:i/>
      <w:iCs/>
      <w:color w:val="A2AC72"/>
      <w:u w:val="single"/>
    </w:rPr>
  </w:style>
  <w:style w:type="character" w:customStyle="1" w:styleId="EnvInfoChar">
    <w:name w:val="Env Info Char"/>
    <w:link w:val="EnvInfo"/>
    <w:rsid w:val="008A70AF"/>
    <w:rPr>
      <w:rFonts w:ascii="Arial" w:hAnsi="Arial"/>
      <w:color w:val="ABABAB"/>
    </w:rPr>
  </w:style>
  <w:style w:type="paragraph" w:customStyle="1" w:styleId="EnvTableTotal">
    <w:name w:val="Env Table Total"/>
    <w:basedOn w:val="Normal"/>
    <w:link w:val="EnvTableTotalChar"/>
    <w:rsid w:val="008A70AF"/>
    <w:pPr>
      <w:spacing w:after="0" w:line="240" w:lineRule="auto"/>
      <w:jc w:val="right"/>
    </w:pPr>
    <w:rPr>
      <w:rFonts w:ascii="Arial" w:hAnsi="Arial"/>
      <w:b/>
      <w:bCs/>
      <w:color w:val="595959"/>
    </w:rPr>
  </w:style>
  <w:style w:type="character" w:customStyle="1" w:styleId="EnvHyperlinkChar">
    <w:name w:val="Env_Hyperlink Char"/>
    <w:link w:val="EnvHyperlink"/>
    <w:rsid w:val="006005DF"/>
    <w:rPr>
      <w:rFonts w:ascii="Arial" w:hAnsi="Arial"/>
      <w:i/>
      <w:iCs/>
      <w:color w:val="A2AC72"/>
      <w:sz w:val="20"/>
      <w:szCs w:val="20"/>
      <w:u w:val="single"/>
    </w:rPr>
  </w:style>
  <w:style w:type="paragraph" w:customStyle="1" w:styleId="EnvTableBody">
    <w:name w:val="Env Table Body"/>
    <w:basedOn w:val="Normal"/>
    <w:link w:val="EnvTableBodyChar"/>
    <w:rsid w:val="008A70AF"/>
    <w:pPr>
      <w:spacing w:after="0" w:line="240" w:lineRule="auto"/>
      <w:jc w:val="right"/>
    </w:pPr>
    <w:rPr>
      <w:rFonts w:ascii="Arial" w:hAnsi="Arial"/>
      <w:color w:val="595959"/>
      <w:sz w:val="21"/>
      <w:szCs w:val="21"/>
    </w:rPr>
  </w:style>
  <w:style w:type="character" w:customStyle="1" w:styleId="EnvTableTotalChar">
    <w:name w:val="Env Table Total Char"/>
    <w:link w:val="EnvTableTotal"/>
    <w:rsid w:val="008A70AF"/>
    <w:rPr>
      <w:rFonts w:ascii="Arial" w:hAnsi="Arial"/>
      <w:b/>
      <w:bCs/>
      <w:color w:val="595959"/>
    </w:rPr>
  </w:style>
  <w:style w:type="paragraph" w:customStyle="1" w:styleId="EnvTableColumnHeader">
    <w:name w:val="Env Table Column Header"/>
    <w:basedOn w:val="Normal"/>
    <w:link w:val="EnvTableColumnHeaderChar"/>
    <w:rsid w:val="008A70AF"/>
    <w:pPr>
      <w:spacing w:after="0" w:line="240" w:lineRule="auto"/>
      <w:jc w:val="right"/>
    </w:pPr>
    <w:rPr>
      <w:rFonts w:ascii="Arial" w:hAnsi="Arial"/>
      <w:b/>
      <w:bCs/>
      <w:color w:val="FFFFFF"/>
    </w:rPr>
  </w:style>
  <w:style w:type="character" w:customStyle="1" w:styleId="EnvTableBodyChar">
    <w:name w:val="Env Table Body Char"/>
    <w:link w:val="EnvTableBody"/>
    <w:rsid w:val="008A70AF"/>
    <w:rPr>
      <w:rFonts w:ascii="Arial" w:hAnsi="Arial"/>
      <w:color w:val="595959"/>
      <w:sz w:val="21"/>
      <w:szCs w:val="21"/>
    </w:rPr>
  </w:style>
  <w:style w:type="table" w:styleId="GridTable6Colorful-Accent3">
    <w:name w:val="Grid Table 6 Colorful Accent 3"/>
    <w:basedOn w:val="TableNormal"/>
    <w:uiPriority w:val="51"/>
    <w:rsid w:val="00EA20B8"/>
    <w:rPr>
      <w:color w:val="515254"/>
    </w:rPr>
    <w:tblPr>
      <w:tblStyleRowBandSize w:val="1"/>
      <w:tblStyleColBandSize w:val="1"/>
      <w:tblInd w:w="0" w:type="dxa"/>
      <w:tblBorders>
        <w:top w:val="single" w:sz="4" w:space="0" w:color="A6A7AA"/>
        <w:left w:val="single" w:sz="4" w:space="0" w:color="A6A7AA"/>
        <w:bottom w:val="single" w:sz="4" w:space="0" w:color="A6A7AA"/>
        <w:right w:val="single" w:sz="4" w:space="0" w:color="A6A7AA"/>
        <w:insideH w:val="single" w:sz="4" w:space="0" w:color="A6A7AA"/>
        <w:insideV w:val="single" w:sz="4" w:space="0" w:color="A6A7AA"/>
      </w:tblBorders>
      <w:tblCellMar>
        <w:top w:w="0" w:type="dxa"/>
        <w:left w:w="108" w:type="dxa"/>
        <w:bottom w:w="0" w:type="dxa"/>
        <w:right w:w="108" w:type="dxa"/>
      </w:tblCellMar>
    </w:tblPr>
    <w:tblStylePr w:type="firstRow">
      <w:rPr>
        <w:b/>
        <w:bCs/>
      </w:rPr>
      <w:tblPr/>
      <w:tcPr>
        <w:tcBorders>
          <w:bottom w:val="single" w:sz="12" w:space="0" w:color="A6A7AA"/>
        </w:tcBorders>
      </w:tcPr>
    </w:tblStylePr>
    <w:tblStylePr w:type="lastRow">
      <w:rPr>
        <w:b/>
        <w:bCs/>
      </w:rPr>
      <w:tblPr/>
      <w:tcPr>
        <w:tcBorders>
          <w:top w:val="double" w:sz="4" w:space="0" w:color="A6A7AA"/>
        </w:tcBorders>
      </w:tcPr>
    </w:tblStylePr>
    <w:tblStylePr w:type="firstCol">
      <w:rPr>
        <w:b/>
        <w:bCs/>
      </w:rPr>
    </w:tblStylePr>
    <w:tblStylePr w:type="lastCol">
      <w:rPr>
        <w:b/>
        <w:bCs/>
      </w:rPr>
    </w:tblStylePr>
    <w:tblStylePr w:type="band1Vert">
      <w:tblPr/>
      <w:tcPr>
        <w:shd w:val="clear" w:color="auto" w:fill="E1E1E2"/>
      </w:tcPr>
    </w:tblStylePr>
    <w:tblStylePr w:type="band1Horz">
      <w:tblPr/>
      <w:tcPr>
        <w:shd w:val="clear" w:color="auto" w:fill="E1E1E2"/>
      </w:tcPr>
    </w:tblStylePr>
  </w:style>
  <w:style w:type="character" w:customStyle="1" w:styleId="EnvTableColumnHeaderChar">
    <w:name w:val="Env Table Column Header Char"/>
    <w:link w:val="EnvTableColumnHeader"/>
    <w:rsid w:val="008A70AF"/>
    <w:rPr>
      <w:rFonts w:ascii="Arial" w:hAnsi="Arial"/>
      <w:b/>
      <w:bCs/>
      <w:color w:val="FFFFFF"/>
    </w:rPr>
  </w:style>
  <w:style w:type="table" w:styleId="PlainTable2">
    <w:name w:val="Plain Table 2"/>
    <w:basedOn w:val="TableNormal"/>
    <w:uiPriority w:val="99"/>
    <w:rsid w:val="0067563C"/>
    <w:tblPr>
      <w:tblStyleRowBandSize w:val="1"/>
      <w:tblStyleColBandSize w:val="1"/>
      <w:tblInd w:w="0" w:type="dxa"/>
      <w:tblBorders>
        <w:top w:val="single" w:sz="4" w:space="0" w:color="ABABAB"/>
        <w:bottom w:val="single" w:sz="4" w:space="0" w:color="ABABAB"/>
      </w:tblBorders>
      <w:tblCellMar>
        <w:top w:w="0" w:type="dxa"/>
        <w:left w:w="108" w:type="dxa"/>
        <w:bottom w:w="0" w:type="dxa"/>
        <w:right w:w="108" w:type="dxa"/>
      </w:tblCellMar>
    </w:tblPr>
    <w:tblStylePr w:type="firstRow">
      <w:rPr>
        <w:b/>
        <w:bCs/>
      </w:rPr>
      <w:tblPr/>
      <w:tcPr>
        <w:tcBorders>
          <w:bottom w:val="single" w:sz="4" w:space="0" w:color="ABABAB"/>
        </w:tcBorders>
      </w:tcPr>
    </w:tblStylePr>
    <w:tblStylePr w:type="lastRow">
      <w:rPr>
        <w:b/>
        <w:bCs/>
      </w:rPr>
      <w:tblPr/>
      <w:tcPr>
        <w:tcBorders>
          <w:top w:val="single" w:sz="4" w:space="0" w:color="ABABAB"/>
        </w:tcBorders>
      </w:tcPr>
    </w:tblStylePr>
    <w:tblStylePr w:type="firstCol">
      <w:rPr>
        <w:b/>
        <w:bCs/>
      </w:rPr>
    </w:tblStylePr>
    <w:tblStylePr w:type="lastCol">
      <w:rPr>
        <w:b/>
        <w:bCs/>
      </w:rPr>
    </w:tblStylePr>
    <w:tblStylePr w:type="band1Vert">
      <w:tblPr/>
      <w:tcPr>
        <w:tcBorders>
          <w:left w:val="single" w:sz="4" w:space="0" w:color="ABABAB"/>
          <w:right w:val="single" w:sz="4" w:space="0" w:color="ABABAB"/>
        </w:tcBorders>
      </w:tcPr>
    </w:tblStylePr>
    <w:tblStylePr w:type="band2Vert">
      <w:tblPr/>
      <w:tcPr>
        <w:tcBorders>
          <w:left w:val="single" w:sz="4" w:space="0" w:color="ABABAB"/>
          <w:right w:val="single" w:sz="4" w:space="0" w:color="ABABAB"/>
        </w:tcBorders>
      </w:tcPr>
    </w:tblStylePr>
    <w:tblStylePr w:type="band1Horz">
      <w:tblPr/>
      <w:tcPr>
        <w:tcBorders>
          <w:top w:val="single" w:sz="4" w:space="0" w:color="ABABAB"/>
          <w:bottom w:val="single" w:sz="4" w:space="0" w:color="ABABAB"/>
        </w:tcBorders>
      </w:tcPr>
    </w:tblStylePr>
  </w:style>
  <w:style w:type="table" w:styleId="GridTable1Light-Accent2">
    <w:name w:val="Grid Table 1 Light Accent 2"/>
    <w:basedOn w:val="TableNormal"/>
    <w:uiPriority w:val="46"/>
    <w:rsid w:val="00F321F6"/>
    <w:tblPr>
      <w:tblStyleRowBandSize w:val="1"/>
      <w:tblStyleColBandSize w:val="1"/>
      <w:tblInd w:w="0" w:type="dxa"/>
      <w:tblBorders>
        <w:top w:val="single" w:sz="4" w:space="0" w:color="90E5ED"/>
        <w:left w:val="single" w:sz="4" w:space="0" w:color="90E5ED"/>
        <w:bottom w:val="single" w:sz="4" w:space="0" w:color="90E5ED"/>
        <w:right w:val="single" w:sz="4" w:space="0" w:color="90E5ED"/>
        <w:insideH w:val="single" w:sz="4" w:space="0" w:color="90E5ED"/>
        <w:insideV w:val="single" w:sz="4" w:space="0" w:color="90E5ED"/>
      </w:tblBorders>
      <w:tblCellMar>
        <w:top w:w="0" w:type="dxa"/>
        <w:left w:w="108" w:type="dxa"/>
        <w:bottom w:w="0" w:type="dxa"/>
        <w:right w:w="108" w:type="dxa"/>
      </w:tblCellMar>
    </w:tblPr>
    <w:tblStylePr w:type="firstRow">
      <w:rPr>
        <w:b/>
        <w:bCs/>
      </w:rPr>
      <w:tblPr/>
      <w:tcPr>
        <w:tcBorders>
          <w:bottom w:val="single" w:sz="12" w:space="0" w:color="59D8E5"/>
        </w:tcBorders>
      </w:tcPr>
    </w:tblStylePr>
    <w:tblStylePr w:type="lastRow">
      <w:rPr>
        <w:b/>
        <w:bCs/>
      </w:rPr>
      <w:tblPr/>
      <w:tcPr>
        <w:tcBorders>
          <w:top w:val="double" w:sz="2" w:space="0" w:color="59D8E5"/>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8A70AF"/>
    <w:pPr>
      <w:spacing w:before="240" w:line="259" w:lineRule="auto"/>
      <w:outlineLvl w:val="9"/>
    </w:pPr>
    <w:rPr>
      <w:rFonts w:ascii="Arial" w:eastAsia="MS Gothic" w:hAnsi="Arial" w:cs="Tahoma"/>
      <w:b w:val="0"/>
      <w:bCs w:val="0"/>
      <w:color w:val="7D864F"/>
      <w:sz w:val="32"/>
      <w:szCs w:val="32"/>
    </w:rPr>
  </w:style>
  <w:style w:type="paragraph" w:styleId="TOC2">
    <w:name w:val="toc 2"/>
    <w:basedOn w:val="Normal"/>
    <w:next w:val="Normal"/>
    <w:autoRedefine/>
    <w:uiPriority w:val="39"/>
    <w:unhideWhenUsed/>
    <w:rsid w:val="00371BAA"/>
    <w:pPr>
      <w:spacing w:after="0"/>
      <w:ind w:left="220"/>
    </w:pPr>
    <w:rPr>
      <w:rFonts w:ascii="Arial" w:hAnsi="Arial"/>
      <w:smallCaps/>
      <w:sz w:val="20"/>
      <w:szCs w:val="24"/>
    </w:rPr>
  </w:style>
  <w:style w:type="paragraph" w:styleId="TOC1">
    <w:name w:val="toc 1"/>
    <w:basedOn w:val="Normal"/>
    <w:next w:val="Normal"/>
    <w:autoRedefine/>
    <w:uiPriority w:val="39"/>
    <w:unhideWhenUsed/>
    <w:rsid w:val="00371BAA"/>
    <w:pPr>
      <w:spacing w:before="120" w:after="120"/>
    </w:pPr>
    <w:rPr>
      <w:rFonts w:ascii="Arial" w:hAnsi="Arial"/>
      <w:b/>
      <w:bCs/>
      <w:caps/>
      <w:sz w:val="20"/>
      <w:szCs w:val="24"/>
    </w:rPr>
  </w:style>
  <w:style w:type="paragraph" w:styleId="TOC3">
    <w:name w:val="toc 3"/>
    <w:basedOn w:val="Normal"/>
    <w:next w:val="Normal"/>
    <w:autoRedefine/>
    <w:uiPriority w:val="39"/>
    <w:unhideWhenUsed/>
    <w:rsid w:val="00371BAA"/>
    <w:pPr>
      <w:spacing w:after="0"/>
      <w:ind w:left="440"/>
    </w:pPr>
    <w:rPr>
      <w:rFonts w:ascii="Arial" w:hAnsi="Arial"/>
      <w:i/>
      <w:iCs/>
      <w:sz w:val="20"/>
      <w:szCs w:val="24"/>
    </w:rPr>
  </w:style>
  <w:style w:type="paragraph" w:customStyle="1" w:styleId="EnvPublicationTitle">
    <w:name w:val="Env Publication Title"/>
    <w:basedOn w:val="Title"/>
    <w:link w:val="EnvPublicationTitleChar"/>
    <w:rsid w:val="008A70AF"/>
    <w:pPr>
      <w:jc w:val="center"/>
    </w:pPr>
    <w:rPr>
      <w:b/>
      <w:bCs/>
      <w:noProof/>
      <w:color w:val="308C6B"/>
      <w:sz w:val="44"/>
      <w:szCs w:val="44"/>
      <w:lang w:bidi="ar-AE"/>
    </w:rPr>
  </w:style>
  <w:style w:type="character" w:customStyle="1" w:styleId="Heading2Char">
    <w:name w:val="Heading 2 Char"/>
    <w:link w:val="Heading2"/>
    <w:uiPriority w:val="9"/>
    <w:rsid w:val="00814166"/>
    <w:rPr>
      <w:rFonts w:ascii="Arial" w:eastAsia="Tahoma" w:hAnsi="Arial"/>
      <w:b/>
      <w:bCs/>
      <w:color w:val="595959"/>
      <w:sz w:val="22"/>
      <w:szCs w:val="22"/>
      <w:lang w:bidi="ar-AE"/>
    </w:rPr>
  </w:style>
  <w:style w:type="character" w:customStyle="1" w:styleId="EnvPublicationTitleChar">
    <w:name w:val="Env Publication Title Char"/>
    <w:link w:val="EnvPublicationTitle"/>
    <w:rsid w:val="008A70AF"/>
    <w:rPr>
      <w:rFonts w:ascii="Arial" w:eastAsia="MS Gothic" w:hAnsi="Arial" w:cs="Tahoma"/>
      <w:b/>
      <w:bCs/>
      <w:noProof/>
      <w:color w:val="308C6B"/>
      <w:spacing w:val="-10"/>
      <w:kern w:val="28"/>
      <w:sz w:val="44"/>
      <w:szCs w:val="44"/>
      <w:lang w:bidi="ar-AE"/>
    </w:rPr>
  </w:style>
  <w:style w:type="paragraph" w:styleId="Title">
    <w:name w:val="Title"/>
    <w:basedOn w:val="Normal"/>
    <w:next w:val="Normal"/>
    <w:link w:val="TitleChar"/>
    <w:uiPriority w:val="10"/>
    <w:rsid w:val="00526C1D"/>
    <w:pPr>
      <w:spacing w:after="0" w:line="240" w:lineRule="auto"/>
      <w:contextualSpacing/>
    </w:pPr>
    <w:rPr>
      <w:rFonts w:ascii="Arial" w:eastAsia="MS Gothic" w:hAnsi="Arial" w:cs="Tahoma"/>
      <w:spacing w:val="-10"/>
      <w:kern w:val="28"/>
      <w:sz w:val="56"/>
      <w:szCs w:val="56"/>
    </w:rPr>
  </w:style>
  <w:style w:type="character" w:customStyle="1" w:styleId="TitleChar">
    <w:name w:val="Title Char"/>
    <w:link w:val="Title"/>
    <w:uiPriority w:val="10"/>
    <w:rsid w:val="00526C1D"/>
    <w:rPr>
      <w:rFonts w:ascii="Arial" w:eastAsia="MS Gothic" w:hAnsi="Arial" w:cs="Tahoma"/>
      <w:spacing w:val="-10"/>
      <w:kern w:val="28"/>
      <w:sz w:val="56"/>
      <w:szCs w:val="56"/>
    </w:rPr>
  </w:style>
  <w:style w:type="table" w:customStyle="1" w:styleId="SCADEnv">
    <w:name w:val="SCAD Env"/>
    <w:basedOn w:val="TableNormal"/>
    <w:uiPriority w:val="99"/>
    <w:rsid w:val="00B413D4"/>
    <w:rPr>
      <w:rFonts w:ascii="Arial" w:hAnsi="Arial"/>
      <w:color w:val="7F7F7F"/>
    </w:rPr>
    <w:tblPr>
      <w:tblInd w:w="0" w:type="dxa"/>
      <w:tblCellMar>
        <w:top w:w="0" w:type="dxa"/>
        <w:left w:w="108" w:type="dxa"/>
        <w:bottom w:w="0" w:type="dxa"/>
        <w:right w:w="108" w:type="dxa"/>
      </w:tblCellMar>
    </w:tblPr>
    <w:tcPr>
      <w:vAlign w:val="center"/>
    </w:tcPr>
    <w:tblStylePr w:type="firstRow">
      <w:rPr>
        <w:rFonts w:ascii="Arial" w:hAnsi="Arial" w:cs="Tahoma"/>
        <w:b/>
        <w:bCs/>
        <w:i w:val="0"/>
        <w:iCs w:val="0"/>
        <w:caps w:val="0"/>
        <w:smallCaps w:val="0"/>
        <w:strike w:val="0"/>
        <w:dstrike w:val="0"/>
        <w:vanish w:val="0"/>
        <w:color w:val="FFFFFF"/>
        <w:sz w:val="20"/>
        <w:szCs w:val="20"/>
        <w:u w:val="none"/>
        <w:vertAlign w:val="baseline"/>
      </w:rPr>
      <w:tblPr/>
      <w:tcPr>
        <w:tcBorders>
          <w:top w:val="nil"/>
          <w:bottom w:val="nil"/>
          <w:insideH w:val="nil"/>
        </w:tcBorders>
        <w:shd w:val="clear" w:color="auto" w:fill="308C6B"/>
      </w:tcPr>
    </w:tblStylePr>
    <w:tblStylePr w:type="lastRow">
      <w:rPr>
        <w:rFonts w:ascii="Arial" w:hAnsi="Arial" w:cs="Tahoma"/>
        <w:b/>
        <w:bCs/>
        <w:sz w:val="20"/>
        <w:szCs w:val="20"/>
      </w:rPr>
      <w:tblPr/>
      <w:tcPr>
        <w:shd w:val="clear" w:color="auto" w:fill="D9D9D9"/>
      </w:tcPr>
    </w:tblStylePr>
  </w:style>
  <w:style w:type="paragraph" w:customStyle="1" w:styleId="PopHeading2">
    <w:name w:val="Pop_Heading 2"/>
    <w:link w:val="PopHeading2Char"/>
    <w:autoRedefine/>
    <w:qFormat/>
    <w:rsid w:val="00E421F3"/>
    <w:pPr>
      <w:bidi/>
      <w:spacing w:line="360" w:lineRule="auto"/>
    </w:pPr>
    <w:rPr>
      <w:rFonts w:ascii="Arial" w:eastAsia="Tahoma" w:hAnsi="Arial"/>
      <w:b/>
      <w:bCs/>
      <w:color w:val="595959"/>
      <w:sz w:val="22"/>
      <w:szCs w:val="22"/>
      <w:lang w:eastAsia="x-none" w:bidi="ar-AE"/>
    </w:rPr>
  </w:style>
  <w:style w:type="character" w:customStyle="1" w:styleId="PopHeading2Char">
    <w:name w:val="Pop_Heading 2 Char"/>
    <w:link w:val="PopHeading2"/>
    <w:rsid w:val="00E421F3"/>
    <w:rPr>
      <w:rFonts w:ascii="Arial" w:eastAsia="Tahoma" w:hAnsi="Arial"/>
      <w:b/>
      <w:bCs/>
      <w:color w:val="595959"/>
      <w:sz w:val="22"/>
      <w:szCs w:val="22"/>
      <w:lang w:eastAsia="x-none" w:bidi="ar-AE"/>
    </w:rPr>
  </w:style>
  <w:style w:type="paragraph" w:customStyle="1" w:styleId="EnvInfo0">
    <w:name w:val="Env_Info"/>
    <w:basedOn w:val="Normal"/>
    <w:link w:val="EnvInfoChar0"/>
    <w:autoRedefine/>
    <w:rsid w:val="00F23655"/>
    <w:pPr>
      <w:autoSpaceDE w:val="0"/>
      <w:autoSpaceDN w:val="0"/>
      <w:bidi/>
      <w:adjustRightInd w:val="0"/>
      <w:spacing w:before="120"/>
    </w:pPr>
    <w:rPr>
      <w:rFonts w:ascii="Arial" w:hAnsi="Arial"/>
      <w:color w:val="595959"/>
      <w:sz w:val="20"/>
      <w:szCs w:val="20"/>
    </w:rPr>
  </w:style>
  <w:style w:type="character" w:customStyle="1" w:styleId="EnvInfoChar0">
    <w:name w:val="Env_Info Char"/>
    <w:link w:val="EnvInfo0"/>
    <w:rsid w:val="00F23655"/>
    <w:rPr>
      <w:rFonts w:ascii="Arial" w:hAnsi="Arial" w:cs="Arial"/>
      <w:color w:val="595959"/>
      <w:sz w:val="20"/>
      <w:szCs w:val="20"/>
    </w:rPr>
  </w:style>
  <w:style w:type="paragraph" w:customStyle="1" w:styleId="PopBody">
    <w:name w:val="Pop_Body"/>
    <w:link w:val="PopBodyChar"/>
    <w:autoRedefine/>
    <w:qFormat/>
    <w:rsid w:val="002B5758"/>
    <w:pPr>
      <w:spacing w:line="360" w:lineRule="auto"/>
      <w:jc w:val="both"/>
    </w:pPr>
    <w:rPr>
      <w:rFonts w:ascii="Arial" w:hAnsi="Arial"/>
      <w:color w:val="595959"/>
    </w:rPr>
  </w:style>
  <w:style w:type="character" w:customStyle="1" w:styleId="PopBodyChar">
    <w:name w:val="Pop_Body Char"/>
    <w:link w:val="PopBody"/>
    <w:rsid w:val="002B5758"/>
    <w:rPr>
      <w:rFonts w:ascii="Arial" w:hAnsi="Arial"/>
      <w:color w:val="595959"/>
    </w:rPr>
  </w:style>
  <w:style w:type="paragraph" w:customStyle="1" w:styleId="PopSourceNote">
    <w:name w:val="Pop_Source_Note"/>
    <w:basedOn w:val="PopBody"/>
    <w:link w:val="PopSourceNoteChar"/>
    <w:autoRedefine/>
    <w:qFormat/>
    <w:rsid w:val="001352F1"/>
    <w:pPr>
      <w:jc w:val="left"/>
    </w:pPr>
    <w:rPr>
      <w:rFonts w:eastAsia="Calibri"/>
      <w:sz w:val="16"/>
      <w:szCs w:val="16"/>
      <w:lang w:val="en-GB" w:eastAsia="en-GB"/>
    </w:rPr>
  </w:style>
  <w:style w:type="character" w:customStyle="1" w:styleId="PopSourceNoteChar">
    <w:name w:val="Pop_Source_Note Char"/>
    <w:link w:val="PopSourceNote"/>
    <w:rsid w:val="001352F1"/>
    <w:rPr>
      <w:rFonts w:ascii="Arial" w:eastAsia="Calibri" w:hAnsi="Arial"/>
      <w:color w:val="595959"/>
      <w:sz w:val="16"/>
      <w:szCs w:val="16"/>
      <w:lang w:val="en-GB" w:eastAsia="en-GB"/>
    </w:rPr>
  </w:style>
  <w:style w:type="paragraph" w:customStyle="1" w:styleId="PopTableTotals">
    <w:name w:val="Pop_Table_Totals"/>
    <w:basedOn w:val="Normal"/>
    <w:link w:val="PopTableTotalsChar"/>
    <w:autoRedefine/>
    <w:qFormat/>
    <w:rsid w:val="002B5758"/>
    <w:pPr>
      <w:bidi/>
      <w:spacing w:after="0" w:line="240" w:lineRule="auto"/>
    </w:pPr>
    <w:rPr>
      <w:rFonts w:ascii="Arial" w:hAnsi="Arial" w:cs="Tahoma"/>
      <w:b/>
      <w:bCs/>
      <w:color w:val="595959"/>
      <w:sz w:val="20"/>
      <w:szCs w:val="20"/>
    </w:rPr>
  </w:style>
  <w:style w:type="character" w:customStyle="1" w:styleId="PopTableTotalsChar">
    <w:name w:val="Pop_Table_Totals Char"/>
    <w:link w:val="PopTableTotals"/>
    <w:rsid w:val="002B5758"/>
    <w:rPr>
      <w:rFonts w:ascii="Arial" w:hAnsi="Arial"/>
      <w:b/>
      <w:bCs/>
      <w:color w:val="595959"/>
    </w:rPr>
  </w:style>
  <w:style w:type="paragraph" w:customStyle="1" w:styleId="PopTableRowHeader">
    <w:name w:val="Pop_Table_Row_Header"/>
    <w:basedOn w:val="Normal"/>
    <w:link w:val="PopTableRowHeaderChar"/>
    <w:autoRedefine/>
    <w:qFormat/>
    <w:rsid w:val="00B413D4"/>
    <w:pPr>
      <w:spacing w:after="0" w:line="240" w:lineRule="auto"/>
    </w:pPr>
    <w:rPr>
      <w:rFonts w:ascii="Arial" w:hAnsi="Arial" w:cs="Tahoma"/>
      <w:b/>
      <w:bCs/>
      <w:color w:val="FFFFFF"/>
      <w:sz w:val="20"/>
      <w:szCs w:val="20"/>
    </w:rPr>
  </w:style>
  <w:style w:type="character" w:customStyle="1" w:styleId="PopTableRowHeaderChar">
    <w:name w:val="Pop_Table_Row_Header Char"/>
    <w:link w:val="PopTableRowHeader"/>
    <w:rsid w:val="00B413D4"/>
    <w:rPr>
      <w:rFonts w:ascii="Arial" w:hAnsi="Arial"/>
      <w:b/>
      <w:bCs/>
      <w:color w:val="FFFFFF"/>
      <w:sz w:val="20"/>
      <w:szCs w:val="20"/>
    </w:rPr>
  </w:style>
  <w:style w:type="paragraph" w:customStyle="1" w:styleId="PopTableBody">
    <w:name w:val="Pop_Table_Body"/>
    <w:basedOn w:val="Normal"/>
    <w:link w:val="PopTableBodyChar"/>
    <w:autoRedefine/>
    <w:qFormat/>
    <w:rsid w:val="002B5758"/>
    <w:pPr>
      <w:bidi/>
      <w:spacing w:after="0" w:line="240" w:lineRule="auto"/>
    </w:pPr>
    <w:rPr>
      <w:rFonts w:ascii="Arial" w:hAnsi="Arial" w:cs="Tahoma"/>
      <w:color w:val="595959"/>
      <w:sz w:val="20"/>
      <w:szCs w:val="20"/>
    </w:rPr>
  </w:style>
  <w:style w:type="character" w:customStyle="1" w:styleId="PopTableBodyChar">
    <w:name w:val="Pop_Table_Body Char"/>
    <w:link w:val="PopTableBody"/>
    <w:rsid w:val="002B5758"/>
    <w:rPr>
      <w:rFonts w:ascii="Arial" w:hAnsi="Arial"/>
      <w:color w:val="595959"/>
    </w:rPr>
  </w:style>
  <w:style w:type="paragraph" w:customStyle="1" w:styleId="PopTableChartSubtitle">
    <w:name w:val="Pop_Table/Chart_Subtitle"/>
    <w:link w:val="PopTableChartSubtitleChar"/>
    <w:autoRedefine/>
    <w:qFormat/>
    <w:rsid w:val="001352F1"/>
    <w:pPr>
      <w:spacing w:line="360" w:lineRule="auto"/>
    </w:pPr>
    <w:rPr>
      <w:rFonts w:ascii="Arial" w:hAnsi="Arial"/>
      <w:color w:val="595959"/>
      <w:sz w:val="18"/>
      <w:szCs w:val="18"/>
      <w:lang w:bidi="ar-AE"/>
    </w:rPr>
  </w:style>
  <w:style w:type="character" w:customStyle="1" w:styleId="PopTableChartSubtitleChar">
    <w:name w:val="Pop_Table/Chart_Subtitle Char"/>
    <w:link w:val="PopTableChartSubtitle"/>
    <w:rsid w:val="001352F1"/>
    <w:rPr>
      <w:rFonts w:ascii="Arial" w:hAnsi="Arial"/>
      <w:color w:val="595959"/>
      <w:sz w:val="18"/>
      <w:szCs w:val="18"/>
      <w:lang w:bidi="ar-AE"/>
    </w:rPr>
  </w:style>
  <w:style w:type="paragraph" w:customStyle="1" w:styleId="EnvTableChartTitle0">
    <w:name w:val="Env_Table/Chart_Title"/>
    <w:link w:val="EnvTableChartTitleChar0"/>
    <w:autoRedefine/>
    <w:rsid w:val="00D241FD"/>
    <w:pPr>
      <w:bidi/>
      <w:spacing w:after="120" w:line="360" w:lineRule="auto"/>
    </w:pPr>
    <w:rPr>
      <w:rFonts w:ascii="Arial" w:eastAsia="Tahoma" w:hAnsi="Arial"/>
      <w:b/>
      <w:bCs/>
      <w:color w:val="929292"/>
      <w:sz w:val="22"/>
      <w:szCs w:val="22"/>
      <w:lang w:bidi="ar-AE"/>
    </w:rPr>
  </w:style>
  <w:style w:type="character" w:customStyle="1" w:styleId="EnvTableChartTitleChar0">
    <w:name w:val="Env_Table/Chart_Title Char"/>
    <w:link w:val="EnvTableChartTitle0"/>
    <w:rsid w:val="00D241FD"/>
    <w:rPr>
      <w:rFonts w:ascii="Arial" w:eastAsia="Tahoma" w:hAnsi="Arial" w:cs="Times New Roman"/>
      <w:b/>
      <w:bCs/>
      <w:color w:val="929292"/>
      <w:sz w:val="28"/>
      <w:szCs w:val="28"/>
      <w:lang w:val="x-none" w:eastAsia="x-none" w:bidi="ar-AE"/>
    </w:rPr>
  </w:style>
  <w:style w:type="paragraph" w:customStyle="1" w:styleId="PopBulleting">
    <w:name w:val="Pop_Bulleting"/>
    <w:basedOn w:val="Normal"/>
    <w:link w:val="PopBulletingChar"/>
    <w:autoRedefine/>
    <w:qFormat/>
    <w:rsid w:val="00415D48"/>
    <w:pPr>
      <w:numPr>
        <w:numId w:val="37"/>
      </w:numPr>
      <w:autoSpaceDE w:val="0"/>
      <w:autoSpaceDN w:val="0"/>
      <w:bidi/>
      <w:adjustRightInd w:val="0"/>
      <w:spacing w:line="240" w:lineRule="auto"/>
      <w:jc w:val="both"/>
    </w:pPr>
    <w:rPr>
      <w:rFonts w:ascii="Arial" w:hAnsi="Arial" w:cs="Tahoma"/>
      <w:color w:val="595959"/>
      <w:sz w:val="20"/>
      <w:szCs w:val="20"/>
    </w:rPr>
  </w:style>
  <w:style w:type="character" w:customStyle="1" w:styleId="PopBulletingChar">
    <w:name w:val="Pop_Bulleting Char"/>
    <w:link w:val="PopBulleting"/>
    <w:rsid w:val="00415D48"/>
    <w:rPr>
      <w:rFonts w:ascii="Arial" w:hAnsi="Arial"/>
      <w:color w:val="595959"/>
    </w:rPr>
  </w:style>
  <w:style w:type="paragraph" w:customStyle="1" w:styleId="EcHeading1">
    <w:name w:val="Ec_Heading 1"/>
    <w:basedOn w:val="Heading1"/>
    <w:link w:val="EcHeading1Char"/>
    <w:rsid w:val="00061FE7"/>
    <w:rPr>
      <w:rFonts w:ascii="Arial" w:hAnsi="Arial" w:cs="Tahoma"/>
      <w:color w:val="B3975B"/>
      <w:sz w:val="32"/>
      <w:szCs w:val="32"/>
      <w:lang w:val="en-GB"/>
    </w:rPr>
  </w:style>
  <w:style w:type="paragraph" w:customStyle="1" w:styleId="EcHeading2">
    <w:name w:val="Ec_Heading 2"/>
    <w:basedOn w:val="Heading2"/>
    <w:link w:val="EcHeading2Char"/>
    <w:rsid w:val="00061FE7"/>
    <w:pPr>
      <w:spacing w:before="120" w:line="240" w:lineRule="auto"/>
    </w:pPr>
    <w:rPr>
      <w:rFonts w:cs="Times New Roman"/>
      <w:b w:val="0"/>
      <w:bCs w:val="0"/>
      <w:color w:val="ABABAB"/>
      <w:sz w:val="24"/>
      <w:szCs w:val="24"/>
      <w:lang w:eastAsia="x-none"/>
    </w:rPr>
  </w:style>
  <w:style w:type="character" w:customStyle="1" w:styleId="EcHeading1Char">
    <w:name w:val="Ec_Heading 1 Char"/>
    <w:link w:val="EcHeading1"/>
    <w:rsid w:val="00061FE7"/>
    <w:rPr>
      <w:rFonts w:ascii="Arial" w:hAnsi="Arial" w:cs="Tahoma"/>
      <w:b/>
      <w:bCs/>
      <w:color w:val="B3975B"/>
      <w:sz w:val="32"/>
      <w:szCs w:val="32"/>
      <w:lang w:val="en-GB"/>
    </w:rPr>
  </w:style>
  <w:style w:type="paragraph" w:customStyle="1" w:styleId="EcNormal">
    <w:name w:val="Ec_Normal"/>
    <w:basedOn w:val="Normal"/>
    <w:link w:val="EcNormalChar"/>
    <w:rsid w:val="00061FE7"/>
    <w:pPr>
      <w:bidi/>
      <w:spacing w:line="360" w:lineRule="auto"/>
    </w:pPr>
    <w:rPr>
      <w:rFonts w:ascii="Arial" w:hAnsi="Arial" w:cs="Tahoma"/>
      <w:color w:val="929292"/>
      <w:sz w:val="20"/>
      <w:szCs w:val="20"/>
    </w:rPr>
  </w:style>
  <w:style w:type="character" w:customStyle="1" w:styleId="EcHeading2Char">
    <w:name w:val="Ec_Heading 2 Char"/>
    <w:link w:val="EcHeading2"/>
    <w:rsid w:val="00061FE7"/>
    <w:rPr>
      <w:rFonts w:ascii="Arial" w:eastAsia="Tahoma" w:hAnsi="Arial" w:cs="Times New Roman"/>
      <w:b/>
      <w:bCs/>
      <w:color w:val="ABABAB"/>
      <w:sz w:val="24"/>
      <w:szCs w:val="24"/>
      <w:lang w:eastAsia="x-none"/>
    </w:rPr>
  </w:style>
  <w:style w:type="paragraph" w:customStyle="1" w:styleId="EcTableChartTitle">
    <w:name w:val="Ec_Table/Chart_Title"/>
    <w:basedOn w:val="SCADEconomy"/>
    <w:link w:val="EcTableChartTitleChar"/>
    <w:rsid w:val="00061FE7"/>
    <w:pPr>
      <w:spacing w:before="120" w:after="120"/>
    </w:pPr>
    <w:rPr>
      <w:rFonts w:ascii="Arial" w:eastAsia="Tahoma" w:hAnsi="Arial" w:cs="Times New Roman"/>
      <w:color w:val="ABABAB"/>
      <w:sz w:val="28"/>
      <w:szCs w:val="28"/>
      <w:lang w:val="x-none" w:eastAsia="x-none" w:bidi="ar-AE"/>
    </w:rPr>
  </w:style>
  <w:style w:type="character" w:customStyle="1" w:styleId="EcNormalChar">
    <w:name w:val="Ec_Normal Char"/>
    <w:link w:val="EcNormal"/>
    <w:rsid w:val="00061FE7"/>
    <w:rPr>
      <w:rFonts w:ascii="Arial" w:hAnsi="Arial"/>
      <w:color w:val="929292"/>
      <w:sz w:val="20"/>
      <w:szCs w:val="20"/>
    </w:rPr>
  </w:style>
  <w:style w:type="paragraph" w:customStyle="1" w:styleId="EcTableChartSubtitle">
    <w:name w:val="Ec_Table/Chart_Subtitle"/>
    <w:basedOn w:val="Normal"/>
    <w:link w:val="EcTableChartSubtitleChar"/>
    <w:autoRedefine/>
    <w:rsid w:val="007705C5"/>
    <w:pPr>
      <w:spacing w:after="0"/>
    </w:pPr>
    <w:rPr>
      <w:rFonts w:ascii="Arial" w:hAnsi="Arial" w:cs="Tahoma"/>
      <w:color w:val="595959"/>
      <w:sz w:val="18"/>
      <w:szCs w:val="18"/>
      <w:lang w:bidi="ar-AE"/>
    </w:rPr>
  </w:style>
  <w:style w:type="character" w:customStyle="1" w:styleId="EcTableChartTitleChar">
    <w:name w:val="Ec_Table/Chart_Title Char"/>
    <w:link w:val="EcTableChartTitle"/>
    <w:rsid w:val="00061FE7"/>
    <w:rPr>
      <w:rFonts w:ascii="Arial" w:eastAsia="Tahoma" w:hAnsi="Arial" w:cs="Times New Roman"/>
      <w:b/>
      <w:bCs/>
      <w:color w:val="ABABAB"/>
      <w:sz w:val="28"/>
      <w:szCs w:val="28"/>
      <w:lang w:val="x-none" w:eastAsia="x-none" w:bidi="ar-AE"/>
    </w:rPr>
  </w:style>
  <w:style w:type="paragraph" w:customStyle="1" w:styleId="EcSourceNote">
    <w:name w:val="Ec_Source_Note"/>
    <w:basedOn w:val="Normal"/>
    <w:link w:val="EcSourceNoteChar"/>
    <w:rsid w:val="00061FE7"/>
    <w:pPr>
      <w:bidi/>
      <w:spacing w:after="0" w:line="240" w:lineRule="auto"/>
    </w:pPr>
    <w:rPr>
      <w:rFonts w:ascii="Arial" w:hAnsi="Arial" w:cs="Tahoma"/>
      <w:color w:val="C00000"/>
      <w:sz w:val="16"/>
      <w:szCs w:val="16"/>
      <w:lang w:val="en-GB" w:eastAsia="en-GB"/>
    </w:rPr>
  </w:style>
  <w:style w:type="character" w:customStyle="1" w:styleId="EcTableChartSubtitleChar">
    <w:name w:val="Ec_Table/Chart_Subtitle Char"/>
    <w:link w:val="EcTableChartSubtitle"/>
    <w:rsid w:val="007705C5"/>
    <w:rPr>
      <w:rFonts w:ascii="Arial" w:hAnsi="Arial"/>
      <w:color w:val="595959"/>
      <w:sz w:val="18"/>
      <w:szCs w:val="18"/>
      <w:lang w:bidi="ar-AE"/>
    </w:rPr>
  </w:style>
  <w:style w:type="paragraph" w:customStyle="1" w:styleId="EcBulleting">
    <w:name w:val="Ec_Bulleting"/>
    <w:basedOn w:val="Normal"/>
    <w:link w:val="EcBulletingChar"/>
    <w:rsid w:val="00061FE7"/>
    <w:pPr>
      <w:autoSpaceDE w:val="0"/>
      <w:autoSpaceDN w:val="0"/>
      <w:bidi/>
      <w:adjustRightInd w:val="0"/>
      <w:ind w:left="720" w:hanging="360"/>
    </w:pPr>
    <w:rPr>
      <w:rFonts w:ascii="Arial" w:hAnsi="Arial" w:cs="Tahoma"/>
      <w:color w:val="929292"/>
      <w:sz w:val="20"/>
      <w:szCs w:val="20"/>
    </w:rPr>
  </w:style>
  <w:style w:type="character" w:customStyle="1" w:styleId="EcSourceNoteChar">
    <w:name w:val="Ec_Source_Note Char"/>
    <w:link w:val="EcSourceNote"/>
    <w:rsid w:val="00061FE7"/>
    <w:rPr>
      <w:rFonts w:ascii="Arial" w:hAnsi="Arial"/>
      <w:color w:val="C00000"/>
      <w:sz w:val="16"/>
      <w:szCs w:val="16"/>
      <w:lang w:val="en-GB" w:eastAsia="en-GB"/>
    </w:rPr>
  </w:style>
  <w:style w:type="paragraph" w:customStyle="1" w:styleId="EcInfo">
    <w:name w:val="Ec_Info"/>
    <w:basedOn w:val="Normal"/>
    <w:link w:val="EcInfoChar"/>
    <w:rsid w:val="00061FE7"/>
    <w:pPr>
      <w:autoSpaceDE w:val="0"/>
      <w:autoSpaceDN w:val="0"/>
      <w:bidi/>
      <w:adjustRightInd w:val="0"/>
      <w:spacing w:before="120"/>
      <w:jc w:val="right"/>
    </w:pPr>
    <w:rPr>
      <w:rFonts w:ascii="Arial" w:hAnsi="Arial" w:cs="Tahoma"/>
      <w:color w:val="ABABAB"/>
      <w:sz w:val="20"/>
      <w:szCs w:val="20"/>
    </w:rPr>
  </w:style>
  <w:style w:type="character" w:customStyle="1" w:styleId="EcBulletingChar">
    <w:name w:val="Ec_Bulleting Char"/>
    <w:link w:val="EcBulleting"/>
    <w:rsid w:val="00061FE7"/>
    <w:rPr>
      <w:rFonts w:ascii="Arial" w:hAnsi="Arial"/>
      <w:color w:val="929292"/>
      <w:sz w:val="20"/>
      <w:szCs w:val="20"/>
    </w:rPr>
  </w:style>
  <w:style w:type="character" w:customStyle="1" w:styleId="EcInfoChar">
    <w:name w:val="Ec_Info Char"/>
    <w:link w:val="EcInfo"/>
    <w:rsid w:val="00061FE7"/>
    <w:rPr>
      <w:rFonts w:ascii="Arial" w:hAnsi="Arial"/>
      <w:color w:val="ABABAB"/>
      <w:sz w:val="20"/>
      <w:szCs w:val="20"/>
    </w:rPr>
  </w:style>
  <w:style w:type="paragraph" w:customStyle="1" w:styleId="EcTableTotal">
    <w:name w:val="Ec_Table_Total"/>
    <w:basedOn w:val="Normal"/>
    <w:link w:val="EcTableTotalChar"/>
    <w:rsid w:val="00061FE7"/>
    <w:pPr>
      <w:spacing w:after="0" w:line="240" w:lineRule="auto"/>
    </w:pPr>
    <w:rPr>
      <w:rFonts w:ascii="Arial" w:hAnsi="Arial" w:cs="Tahoma"/>
      <w:b/>
      <w:bCs/>
      <w:color w:val="595959"/>
      <w:sz w:val="20"/>
      <w:szCs w:val="20"/>
    </w:rPr>
  </w:style>
  <w:style w:type="paragraph" w:customStyle="1" w:styleId="EcTableBody">
    <w:name w:val="Ec_Table_Body"/>
    <w:basedOn w:val="Normal"/>
    <w:link w:val="EcTableBodyChar"/>
    <w:rsid w:val="00061FE7"/>
    <w:pPr>
      <w:spacing w:after="0" w:line="240" w:lineRule="auto"/>
    </w:pPr>
    <w:rPr>
      <w:rFonts w:ascii="Arial" w:hAnsi="Arial" w:cs="Tahoma"/>
      <w:color w:val="595959"/>
      <w:sz w:val="20"/>
      <w:szCs w:val="20"/>
    </w:rPr>
  </w:style>
  <w:style w:type="character" w:customStyle="1" w:styleId="EcTableTotalChar">
    <w:name w:val="Ec_Table_Total Char"/>
    <w:link w:val="EcTableTotal"/>
    <w:rsid w:val="00061FE7"/>
    <w:rPr>
      <w:rFonts w:ascii="Arial" w:hAnsi="Arial"/>
      <w:b/>
      <w:bCs/>
      <w:color w:val="595959"/>
      <w:sz w:val="20"/>
      <w:szCs w:val="20"/>
    </w:rPr>
  </w:style>
  <w:style w:type="paragraph" w:customStyle="1" w:styleId="EcTableRowHeader">
    <w:name w:val="Ec_Table_Row_Header"/>
    <w:basedOn w:val="Normal"/>
    <w:link w:val="EcTableRowHeaderChar"/>
    <w:rsid w:val="00061FE7"/>
    <w:pPr>
      <w:spacing w:after="0" w:line="240" w:lineRule="auto"/>
    </w:pPr>
    <w:rPr>
      <w:rFonts w:ascii="Arial" w:hAnsi="Arial" w:cs="Tahoma"/>
      <w:b/>
      <w:bCs/>
      <w:color w:val="FFFFFF"/>
      <w:sz w:val="20"/>
      <w:szCs w:val="20"/>
    </w:rPr>
  </w:style>
  <w:style w:type="character" w:customStyle="1" w:styleId="EcTableBodyChar">
    <w:name w:val="Ec_Table_Body Char"/>
    <w:link w:val="EcTableBody"/>
    <w:rsid w:val="00061FE7"/>
    <w:rPr>
      <w:rFonts w:ascii="Arial" w:hAnsi="Arial"/>
      <w:color w:val="595959"/>
      <w:sz w:val="20"/>
      <w:szCs w:val="20"/>
    </w:rPr>
  </w:style>
  <w:style w:type="character" w:customStyle="1" w:styleId="EcTableRowHeaderChar">
    <w:name w:val="Ec_Table_Row_Header Char"/>
    <w:link w:val="EcTableRowHeader"/>
    <w:rsid w:val="00061FE7"/>
    <w:rPr>
      <w:rFonts w:ascii="Arial" w:hAnsi="Arial"/>
      <w:b/>
      <w:bCs/>
      <w:color w:val="FFFFFF"/>
      <w:sz w:val="20"/>
      <w:szCs w:val="20"/>
    </w:rPr>
  </w:style>
  <w:style w:type="table" w:customStyle="1" w:styleId="EconomyTable">
    <w:name w:val="Economy Table"/>
    <w:basedOn w:val="TableNormal"/>
    <w:uiPriority w:val="99"/>
    <w:rsid w:val="00090A4E"/>
    <w:rPr>
      <w:color w:val="808080"/>
    </w:rPr>
    <w:tblPr>
      <w:tblStyleRowBandSize w:val="1"/>
      <w:tblStyleColBandSize w:val="1"/>
      <w:jc w:val="center"/>
      <w:tblInd w:w="0" w:type="dxa"/>
      <w:tblBorders>
        <w:top w:val="single" w:sz="4" w:space="0" w:color="CFAA5F"/>
        <w:bottom w:val="single" w:sz="4" w:space="0" w:color="CFAA5F"/>
        <w:insideH w:val="single" w:sz="4" w:space="0" w:color="CFAA5F"/>
      </w:tblBorders>
      <w:tblCellMar>
        <w:top w:w="0" w:type="dxa"/>
        <w:left w:w="108" w:type="dxa"/>
        <w:bottom w:w="0" w:type="dxa"/>
        <w:right w:w="108" w:type="dxa"/>
      </w:tblCellMar>
    </w:tblPr>
    <w:trPr>
      <w:jc w:val="center"/>
    </w:trPr>
    <w:tcPr>
      <w:vAlign w:val="center"/>
    </w:tcPr>
    <w:tblStylePr w:type="firstRow">
      <w:rPr>
        <w:rFonts w:ascii="Tahoma" w:eastAsia="Tahoma" w:hAnsi="Tahoma" w:cs="Tahoma"/>
        <w:color w:val="FFFFFF"/>
        <w:sz w:val="24"/>
        <w:szCs w:val="24"/>
      </w:rPr>
      <w:tblPr/>
      <w:tcPr>
        <w:shd w:val="clear" w:color="auto" w:fill="808080"/>
      </w:tcPr>
    </w:tblStylePr>
    <w:tblStylePr w:type="lastRow">
      <w:rPr>
        <w:rFonts w:ascii="Tahoma" w:hAnsi="Tahoma" w:cs="Tahoma"/>
        <w:b/>
        <w:bCs/>
        <w:iCs w:val="0"/>
        <w:caps w:val="0"/>
        <w:smallCaps w:val="0"/>
        <w:strike w:val="0"/>
        <w:dstrike w:val="0"/>
        <w:vanish w:val="0"/>
        <w:color w:val="808080"/>
        <w:sz w:val="20"/>
        <w:szCs w:val="20"/>
        <w:vertAlign w:val="baseline"/>
      </w:rPr>
      <w:tblPr/>
      <w:tcPr>
        <w:tcBorders>
          <w:top w:val="nil"/>
          <w:left w:val="nil"/>
          <w:bottom w:val="nil"/>
          <w:right w:val="nil"/>
          <w:insideH w:val="nil"/>
          <w:insideV w:val="nil"/>
          <w:tl2br w:val="nil"/>
          <w:tr2bl w:val="nil"/>
        </w:tcBorders>
        <w:shd w:val="clear" w:color="auto" w:fill="EBDBBB"/>
      </w:tcPr>
    </w:tblStylePr>
    <w:tblStylePr w:type="band1Horz">
      <w:rPr>
        <w:rFonts w:ascii="Tahoma" w:eastAsia="Tahoma" w:hAnsi="Tahoma" w:cs="Tahoma"/>
        <w:sz w:val="20"/>
        <w:szCs w:val="20"/>
      </w:rPr>
    </w:tblStylePr>
    <w:tblStylePr w:type="band2Horz">
      <w:rPr>
        <w:rFonts w:ascii="Tahoma" w:hAnsi="Tahoma"/>
        <w:sz w:val="20"/>
      </w:rPr>
    </w:tblStylePr>
  </w:style>
  <w:style w:type="paragraph" w:customStyle="1" w:styleId="EcPubTitle">
    <w:name w:val="Ec_Pub_Title"/>
    <w:basedOn w:val="Title"/>
    <w:link w:val="EcPubTitleChar"/>
    <w:rsid w:val="00061FE7"/>
    <w:pPr>
      <w:jc w:val="center"/>
    </w:pPr>
    <w:rPr>
      <w:b/>
      <w:bCs/>
      <w:noProof/>
      <w:color w:val="B3975B"/>
      <w:sz w:val="44"/>
      <w:szCs w:val="44"/>
      <w:lang w:bidi="ar-AE"/>
    </w:rPr>
  </w:style>
  <w:style w:type="character" w:customStyle="1" w:styleId="EcPubTitleChar">
    <w:name w:val="Ec_Pub_Title Char"/>
    <w:link w:val="EcPubTitle"/>
    <w:rsid w:val="00061FE7"/>
    <w:rPr>
      <w:rFonts w:ascii="Arial" w:eastAsia="MS Gothic" w:hAnsi="Arial"/>
      <w:b/>
      <w:bCs/>
      <w:noProof/>
      <w:color w:val="B3975B"/>
      <w:spacing w:val="-10"/>
      <w:kern w:val="28"/>
      <w:sz w:val="44"/>
      <w:szCs w:val="44"/>
      <w:lang w:bidi="ar-AE"/>
    </w:rPr>
  </w:style>
  <w:style w:type="paragraph" w:customStyle="1" w:styleId="EcPubSubtitle">
    <w:name w:val="Ec_Pub_Subtitle"/>
    <w:basedOn w:val="EcPubTitle"/>
    <w:link w:val="EcPubSubtitleChar"/>
    <w:rsid w:val="00061FE7"/>
    <w:rPr>
      <w:sz w:val="36"/>
      <w:szCs w:val="36"/>
    </w:rPr>
  </w:style>
  <w:style w:type="character" w:customStyle="1" w:styleId="EcPubSubtitleChar">
    <w:name w:val="Ec_Pub_Subtitle Char"/>
    <w:link w:val="EcPubSubtitle"/>
    <w:rsid w:val="00061FE7"/>
    <w:rPr>
      <w:rFonts w:ascii="Arial" w:eastAsia="MS Gothic" w:hAnsi="Arial"/>
      <w:b/>
      <w:bCs/>
      <w:noProof/>
      <w:color w:val="B3975B"/>
      <w:spacing w:val="-10"/>
      <w:kern w:val="28"/>
      <w:sz w:val="36"/>
      <w:szCs w:val="36"/>
      <w:lang w:bidi="ar-AE"/>
    </w:rPr>
  </w:style>
  <w:style w:type="paragraph" w:customStyle="1" w:styleId="EcNumbering">
    <w:name w:val="Ec_Numbering"/>
    <w:basedOn w:val="EcBulleting"/>
    <w:link w:val="EcNumberingChar"/>
    <w:rsid w:val="00061FE7"/>
    <w:pPr>
      <w:bidi w:val="0"/>
    </w:pPr>
  </w:style>
  <w:style w:type="character" w:customStyle="1" w:styleId="EcNumberingChar">
    <w:name w:val="Ec_Numbering Char"/>
    <w:link w:val="EcNumbering"/>
    <w:rsid w:val="00061FE7"/>
    <w:rPr>
      <w:rFonts w:ascii="Arial" w:hAnsi="Arial"/>
      <w:color w:val="929292"/>
      <w:sz w:val="20"/>
      <w:szCs w:val="20"/>
    </w:rPr>
  </w:style>
  <w:style w:type="paragraph" w:customStyle="1" w:styleId="EcReleaseDate">
    <w:name w:val="Ec_Release_Date"/>
    <w:basedOn w:val="EcPubSubtitle"/>
    <w:link w:val="EcReleaseDateChar"/>
    <w:rsid w:val="00061FE7"/>
    <w:pPr>
      <w:jc w:val="left"/>
    </w:pPr>
    <w:rPr>
      <w:sz w:val="26"/>
      <w:szCs w:val="26"/>
    </w:rPr>
  </w:style>
  <w:style w:type="character" w:customStyle="1" w:styleId="EcReleaseDateChar">
    <w:name w:val="Ec_Release_Date Char"/>
    <w:link w:val="EcReleaseDate"/>
    <w:rsid w:val="00061FE7"/>
    <w:rPr>
      <w:rFonts w:ascii="Arial" w:eastAsia="MS Gothic" w:hAnsi="Arial"/>
      <w:b/>
      <w:bCs/>
      <w:noProof/>
      <w:color w:val="B3975B"/>
      <w:spacing w:val="-10"/>
      <w:kern w:val="28"/>
      <w:sz w:val="26"/>
      <w:szCs w:val="26"/>
      <w:lang w:bidi="ar-AE"/>
    </w:rPr>
  </w:style>
  <w:style w:type="paragraph" w:customStyle="1" w:styleId="EcContentTableBody">
    <w:name w:val="Ec_Content_Table_Body"/>
    <w:basedOn w:val="SCADEconomy"/>
    <w:link w:val="EcContentTableBodyChar"/>
    <w:rsid w:val="00061FE7"/>
    <w:pPr>
      <w:tabs>
        <w:tab w:val="right" w:leader="dot" w:pos="10070"/>
      </w:tabs>
    </w:pPr>
    <w:rPr>
      <w:rFonts w:ascii="Arial" w:hAnsi="Arial" w:cs="Tahoma"/>
      <w:b w:val="0"/>
      <w:bCs w:val="0"/>
      <w:color w:val="929292"/>
      <w:sz w:val="20"/>
      <w:szCs w:val="20"/>
    </w:rPr>
  </w:style>
  <w:style w:type="character" w:customStyle="1" w:styleId="EcContentTableBodyChar">
    <w:name w:val="Ec_Content_Table_Body Char"/>
    <w:link w:val="EcContentTableBody"/>
    <w:rsid w:val="00061FE7"/>
    <w:rPr>
      <w:rFonts w:ascii="Arial" w:hAnsi="Arial"/>
      <w:color w:val="929292"/>
      <w:sz w:val="20"/>
      <w:szCs w:val="20"/>
      <w:lang w:val="en-GB"/>
    </w:rPr>
  </w:style>
  <w:style w:type="paragraph" w:customStyle="1" w:styleId="PopPubTitle">
    <w:name w:val="Pop_Pub_Title"/>
    <w:link w:val="PopPubTitleChar"/>
    <w:autoRedefine/>
    <w:qFormat/>
    <w:rsid w:val="00FF6511"/>
    <w:pPr>
      <w:jc w:val="center"/>
    </w:pPr>
    <w:rPr>
      <w:rFonts w:ascii="Arial" w:eastAsia="MS Gothic" w:hAnsi="Arial"/>
      <w:b/>
      <w:bCs/>
      <w:noProof/>
      <w:color w:val="495663" w:themeColor="accent1"/>
      <w:spacing w:val="-10"/>
      <w:kern w:val="28"/>
      <w:sz w:val="44"/>
      <w:szCs w:val="44"/>
      <w:lang w:bidi="ar-AE"/>
    </w:rPr>
  </w:style>
  <w:style w:type="paragraph" w:customStyle="1" w:styleId="PopRelease">
    <w:name w:val="Pop_Release"/>
    <w:link w:val="PopReleaseChar"/>
    <w:autoRedefine/>
    <w:qFormat/>
    <w:rsid w:val="00FF6511"/>
    <w:pPr>
      <w:bidi/>
      <w:jc w:val="right"/>
    </w:pPr>
    <w:rPr>
      <w:rFonts w:ascii="Arial" w:eastAsia="MS Gothic" w:hAnsi="Arial"/>
      <w:b/>
      <w:bCs/>
      <w:noProof/>
      <w:color w:val="495663" w:themeColor="accent1"/>
      <w:spacing w:val="-10"/>
      <w:kern w:val="28"/>
      <w:sz w:val="26"/>
      <w:szCs w:val="26"/>
      <w:lang w:bidi="ar-AE"/>
    </w:rPr>
  </w:style>
  <w:style w:type="character" w:customStyle="1" w:styleId="PopPubTitleChar">
    <w:name w:val="Pop_Pub_Title Char"/>
    <w:link w:val="PopPubTitle"/>
    <w:rsid w:val="00FF6511"/>
    <w:rPr>
      <w:rFonts w:ascii="Arial" w:eastAsia="MS Gothic" w:hAnsi="Arial"/>
      <w:b/>
      <w:bCs/>
      <w:noProof/>
      <w:color w:val="495663" w:themeColor="accent1"/>
      <w:spacing w:val="-10"/>
      <w:kern w:val="28"/>
      <w:sz w:val="44"/>
      <w:szCs w:val="44"/>
      <w:lang w:bidi="ar-AE"/>
    </w:rPr>
  </w:style>
  <w:style w:type="paragraph" w:customStyle="1" w:styleId="PopContent">
    <w:name w:val="Pop_Content"/>
    <w:basedOn w:val="EcContentTableBody"/>
    <w:link w:val="PopContentChar"/>
    <w:autoRedefine/>
    <w:qFormat/>
    <w:rsid w:val="00A90CEC"/>
    <w:pPr>
      <w:bidi w:val="0"/>
      <w:spacing w:line="360" w:lineRule="auto"/>
      <w:jc w:val="right"/>
    </w:pPr>
    <w:rPr>
      <w:noProof/>
      <w:color w:val="595959"/>
    </w:rPr>
  </w:style>
  <w:style w:type="character" w:customStyle="1" w:styleId="PopReleaseChar">
    <w:name w:val="Pop_Release Char"/>
    <w:link w:val="PopRelease"/>
    <w:rsid w:val="00FF6511"/>
    <w:rPr>
      <w:rFonts w:ascii="Arial" w:eastAsia="MS Gothic" w:hAnsi="Arial"/>
      <w:b/>
      <w:bCs/>
      <w:noProof/>
      <w:color w:val="495663" w:themeColor="accent1"/>
      <w:spacing w:val="-10"/>
      <w:kern w:val="28"/>
      <w:sz w:val="26"/>
      <w:szCs w:val="26"/>
      <w:lang w:bidi="ar-AE"/>
    </w:rPr>
  </w:style>
  <w:style w:type="character" w:customStyle="1" w:styleId="PopContentChar">
    <w:name w:val="Pop_Content Char"/>
    <w:link w:val="PopContent"/>
    <w:rsid w:val="00A90CEC"/>
    <w:rPr>
      <w:rFonts w:ascii="Arial" w:hAnsi="Arial"/>
      <w:noProof/>
      <w:color w:val="595959"/>
      <w:lang w:val="en-GB"/>
    </w:rPr>
  </w:style>
  <w:style w:type="paragraph" w:customStyle="1" w:styleId="PopNumbering">
    <w:name w:val="Pop_Numbering"/>
    <w:basedOn w:val="PopBulleting"/>
    <w:link w:val="PopNumberingChar"/>
    <w:autoRedefine/>
    <w:qFormat/>
    <w:rsid w:val="00756D03"/>
    <w:pPr>
      <w:numPr>
        <w:numId w:val="40"/>
      </w:numPr>
      <w:bidi w:val="0"/>
    </w:pPr>
  </w:style>
  <w:style w:type="paragraph" w:customStyle="1" w:styleId="PopHeading1">
    <w:name w:val="Pop_Heading1"/>
    <w:link w:val="PopHeading1Char"/>
    <w:autoRedefine/>
    <w:qFormat/>
    <w:rsid w:val="00E421F3"/>
    <w:pPr>
      <w:bidi/>
      <w:spacing w:line="360" w:lineRule="auto"/>
    </w:pPr>
    <w:rPr>
      <w:rFonts w:ascii="Arial" w:hAnsi="Arial"/>
      <w:b/>
      <w:bCs/>
      <w:color w:val="495663" w:themeColor="accent1"/>
      <w:sz w:val="28"/>
      <w:szCs w:val="28"/>
      <w:lang w:val="en-GB"/>
    </w:rPr>
  </w:style>
  <w:style w:type="character" w:customStyle="1" w:styleId="PopNumberingChar">
    <w:name w:val="Pop_Numbering Char"/>
    <w:link w:val="PopNumbering"/>
    <w:rsid w:val="00756D03"/>
    <w:rPr>
      <w:rFonts w:ascii="Arial" w:hAnsi="Arial"/>
      <w:color w:val="595959"/>
    </w:rPr>
  </w:style>
  <w:style w:type="character" w:customStyle="1" w:styleId="PopHeading1Char">
    <w:name w:val="Pop_Heading1 Char"/>
    <w:link w:val="PopHeading1"/>
    <w:rsid w:val="00E421F3"/>
    <w:rPr>
      <w:rFonts w:ascii="Arial" w:hAnsi="Arial"/>
      <w:b/>
      <w:bCs/>
      <w:color w:val="495663" w:themeColor="accent1"/>
      <w:sz w:val="28"/>
      <w:szCs w:val="28"/>
      <w:lang w:val="en-GB"/>
    </w:rPr>
  </w:style>
  <w:style w:type="paragraph" w:customStyle="1" w:styleId="PopSubTitle">
    <w:name w:val="Pop_SubTitle"/>
    <w:basedOn w:val="PopPubTitle"/>
    <w:link w:val="PopSubTitleChar"/>
    <w:autoRedefine/>
    <w:qFormat/>
    <w:rsid w:val="00E61208"/>
    <w:rPr>
      <w:sz w:val="36"/>
      <w:szCs w:val="36"/>
    </w:rPr>
  </w:style>
  <w:style w:type="paragraph" w:customStyle="1" w:styleId="EnvTableChartTitleNumber">
    <w:name w:val="Env_Table/Chart_Title_Number"/>
    <w:basedOn w:val="EnvTableChartTitle0"/>
    <w:link w:val="EnvTableChartTitleNumberChar"/>
    <w:autoRedefine/>
    <w:rsid w:val="00057868"/>
    <w:rPr>
      <w:rFonts w:ascii="Tahoma" w:hAnsi="Tahoma"/>
      <w:color w:val="595959"/>
    </w:rPr>
  </w:style>
  <w:style w:type="character" w:customStyle="1" w:styleId="PopSubTitleChar">
    <w:name w:val="Pop_SubTitle Char"/>
    <w:link w:val="PopSubTitle"/>
    <w:rsid w:val="00E61208"/>
    <w:rPr>
      <w:rFonts w:ascii="Arial" w:eastAsia="MS Gothic" w:hAnsi="Arial"/>
      <w:b/>
      <w:bCs/>
      <w:noProof/>
      <w:color w:val="A2AC72"/>
      <w:spacing w:val="-10"/>
      <w:kern w:val="28"/>
      <w:sz w:val="36"/>
      <w:szCs w:val="36"/>
      <w:lang w:bidi="ar-AE"/>
    </w:rPr>
  </w:style>
  <w:style w:type="paragraph" w:customStyle="1" w:styleId="PopTableChartTitles">
    <w:name w:val="Pop_Table/Chart_Titles"/>
    <w:link w:val="PopTableChartTitlesChar"/>
    <w:autoRedefine/>
    <w:qFormat/>
    <w:rsid w:val="00A57500"/>
    <w:pPr>
      <w:bidi/>
      <w:spacing w:after="120" w:line="360" w:lineRule="auto"/>
    </w:pPr>
    <w:rPr>
      <w:rFonts w:ascii="Arial" w:eastAsia="Tahoma" w:hAnsi="Arial"/>
      <w:color w:val="595959"/>
      <w:sz w:val="22"/>
      <w:szCs w:val="22"/>
      <w:lang w:bidi="ar-AE"/>
    </w:rPr>
  </w:style>
  <w:style w:type="character" w:customStyle="1" w:styleId="EnvTableChartTitleNumberChar">
    <w:name w:val="Env_Table/Chart_Title_Number Char"/>
    <w:link w:val="EnvTableChartTitleNumber"/>
    <w:rsid w:val="00057868"/>
    <w:rPr>
      <w:rFonts w:ascii="Arial" w:eastAsia="Tahoma" w:hAnsi="Arial" w:cs="Times New Roman"/>
      <w:b/>
      <w:bCs/>
      <w:color w:val="929292"/>
      <w:sz w:val="28"/>
      <w:szCs w:val="28"/>
      <w:lang w:val="x-none" w:eastAsia="x-none" w:bidi="ar-AE"/>
    </w:rPr>
  </w:style>
  <w:style w:type="character" w:customStyle="1" w:styleId="PopTableChartTitlesChar">
    <w:name w:val="Pop_Table/Chart_Titles Char"/>
    <w:link w:val="PopTableChartTitles"/>
    <w:rsid w:val="00A57500"/>
    <w:rPr>
      <w:rFonts w:ascii="Arial" w:eastAsia="Tahoma" w:hAnsi="Arial"/>
      <w:color w:val="595959"/>
      <w:sz w:val="22"/>
      <w:szCs w:val="22"/>
      <w:lang w:bidi="ar-AE"/>
    </w:rPr>
  </w:style>
  <w:style w:type="paragraph" w:customStyle="1" w:styleId="Pop2ndColumnHeaders">
    <w:name w:val="Pop_2nd_Column_Headers"/>
    <w:basedOn w:val="PopTableRowHeader"/>
    <w:link w:val="Pop2ndColumnHeadersChar"/>
    <w:autoRedefine/>
    <w:qFormat/>
    <w:rsid w:val="00267C12"/>
    <w:pPr>
      <w:bidi/>
      <w:jc w:val="right"/>
    </w:pPr>
  </w:style>
  <w:style w:type="paragraph" w:customStyle="1" w:styleId="PopTableCategoryColumn">
    <w:name w:val="Pop_Table_Category_Column"/>
    <w:basedOn w:val="PopTableBody"/>
    <w:link w:val="PopTableCategoryColumnChar"/>
    <w:autoRedefine/>
    <w:qFormat/>
    <w:rsid w:val="007705C5"/>
    <w:pPr>
      <w:bidi w:val="0"/>
    </w:pPr>
  </w:style>
  <w:style w:type="character" w:customStyle="1" w:styleId="Pop2ndColumnHeadersChar">
    <w:name w:val="Pop_2nd_Column_Headers Char"/>
    <w:link w:val="Pop2ndColumnHeaders"/>
    <w:rsid w:val="00267C12"/>
    <w:rPr>
      <w:rFonts w:ascii="Arial" w:hAnsi="Arial"/>
      <w:b/>
      <w:bCs/>
      <w:color w:val="FFFFFF"/>
      <w:sz w:val="20"/>
      <w:szCs w:val="20"/>
    </w:rPr>
  </w:style>
  <w:style w:type="paragraph" w:customStyle="1" w:styleId="PopTableMainCategory">
    <w:name w:val="Pop_Table_Main_Category"/>
    <w:basedOn w:val="PopTableCategoryColumn"/>
    <w:link w:val="PopTableMainCategoryChar"/>
    <w:autoRedefine/>
    <w:qFormat/>
    <w:rsid w:val="00BA036B"/>
    <w:rPr>
      <w:b/>
      <w:bCs/>
    </w:rPr>
  </w:style>
  <w:style w:type="character" w:customStyle="1" w:styleId="PopTableCategoryColumnChar">
    <w:name w:val="Pop_Table_Category_Column Char"/>
    <w:link w:val="PopTableCategoryColumn"/>
    <w:rsid w:val="007705C5"/>
    <w:rPr>
      <w:rFonts w:ascii="Arial" w:hAnsi="Arial"/>
      <w:color w:val="595959"/>
    </w:rPr>
  </w:style>
  <w:style w:type="paragraph" w:customStyle="1" w:styleId="PopTableChartNotes">
    <w:name w:val="Pop_Table/Chart_Notes"/>
    <w:basedOn w:val="PopSourceNote"/>
    <w:link w:val="PopTableChartNotesChar"/>
    <w:autoRedefine/>
    <w:qFormat/>
    <w:rsid w:val="00BA036B"/>
    <w:rPr>
      <w:color w:val="8A1E04"/>
    </w:rPr>
  </w:style>
  <w:style w:type="character" w:customStyle="1" w:styleId="PopTableMainCategoryChar">
    <w:name w:val="Pop_Table_Main_Category Char"/>
    <w:link w:val="PopTableMainCategory"/>
    <w:rsid w:val="00BA036B"/>
    <w:rPr>
      <w:rFonts w:ascii="Arial" w:hAnsi="Arial"/>
      <w:b/>
      <w:bCs/>
      <w:color w:val="595959"/>
      <w:sz w:val="20"/>
      <w:szCs w:val="20"/>
    </w:rPr>
  </w:style>
  <w:style w:type="character" w:customStyle="1" w:styleId="PopTableChartNotesChar">
    <w:name w:val="Pop_Table/Chart_Notes Char"/>
    <w:link w:val="PopTableChartNotes"/>
    <w:rsid w:val="00BA036B"/>
    <w:rPr>
      <w:rFonts w:ascii="Arial" w:hAnsi="Arial"/>
      <w:color w:val="8A1E04"/>
      <w:sz w:val="16"/>
      <w:szCs w:val="16"/>
      <w:lang w:val="en-GB" w:eastAsia="en-GB"/>
    </w:rPr>
  </w:style>
  <w:style w:type="table" w:styleId="PlainTable5">
    <w:name w:val="Plain Table 5"/>
    <w:basedOn w:val="TableNormal"/>
    <w:uiPriority w:val="99"/>
    <w:rsid w:val="00F23655"/>
    <w:tblPr>
      <w:tblStyleRowBandSize w:val="1"/>
      <w:tblStyleColBandSize w:val="1"/>
      <w:tblInd w:w="0" w:type="dxa"/>
      <w:tblCellMar>
        <w:top w:w="0" w:type="dxa"/>
        <w:left w:w="108" w:type="dxa"/>
        <w:bottom w:w="0" w:type="dxa"/>
        <w:right w:w="108" w:type="dxa"/>
      </w:tblCellMar>
    </w:tblPr>
    <w:tblStylePr w:type="firstRow">
      <w:rPr>
        <w:rFonts w:ascii="Arial" w:eastAsia="MS Gothic" w:hAnsi="Arial" w:cs="Tahoma"/>
        <w:i/>
        <w:iCs/>
        <w:sz w:val="26"/>
      </w:rPr>
      <w:tblPr/>
      <w:tcPr>
        <w:tcBorders>
          <w:bottom w:val="single" w:sz="4" w:space="0" w:color="ABABAB"/>
        </w:tcBorders>
        <w:shd w:val="clear" w:color="auto" w:fill="FFFFFF"/>
      </w:tcPr>
    </w:tblStylePr>
    <w:tblStylePr w:type="lastRow">
      <w:rPr>
        <w:rFonts w:ascii="Arial" w:eastAsia="MS Gothic" w:hAnsi="Arial" w:cs="Tahoma"/>
        <w:i/>
        <w:iCs/>
        <w:sz w:val="26"/>
      </w:rPr>
      <w:tblPr/>
      <w:tcPr>
        <w:tcBorders>
          <w:top w:val="single" w:sz="4" w:space="0" w:color="ABABAB"/>
        </w:tcBorders>
        <w:shd w:val="clear" w:color="auto" w:fill="FFFFFF"/>
      </w:tcPr>
    </w:tblStylePr>
    <w:tblStylePr w:type="firstCol">
      <w:pPr>
        <w:jc w:val="right"/>
      </w:pPr>
      <w:rPr>
        <w:rFonts w:ascii="Arial" w:eastAsia="MS Gothic" w:hAnsi="Arial" w:cs="Tahoma"/>
        <w:i/>
        <w:iCs/>
        <w:sz w:val="26"/>
      </w:rPr>
      <w:tblPr/>
      <w:tcPr>
        <w:tcBorders>
          <w:right w:val="single" w:sz="4" w:space="0" w:color="ABABAB"/>
        </w:tcBorders>
        <w:shd w:val="clear" w:color="auto" w:fill="FFFFFF"/>
      </w:tcPr>
    </w:tblStylePr>
    <w:tblStylePr w:type="lastCol">
      <w:rPr>
        <w:rFonts w:ascii="Arial" w:eastAsia="MS Gothic" w:hAnsi="Arial" w:cs="Tahoma"/>
        <w:i/>
        <w:iCs/>
        <w:sz w:val="26"/>
      </w:rPr>
      <w:tblPr/>
      <w:tcPr>
        <w:tcBorders>
          <w:left w:val="single" w:sz="4" w:space="0" w:color="ABABAB"/>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nvTableDesign">
    <w:name w:val="Env_Table_Design"/>
    <w:basedOn w:val="TableNormal"/>
    <w:uiPriority w:val="99"/>
    <w:rsid w:val="001129A5"/>
    <w:pPr>
      <w:jc w:val="right"/>
    </w:pPr>
    <w:tblPr>
      <w:tblInd w:w="0" w:type="dxa"/>
      <w:tblCellMar>
        <w:top w:w="0" w:type="dxa"/>
        <w:left w:w="108" w:type="dxa"/>
        <w:bottom w:w="0" w:type="dxa"/>
        <w:right w:w="108" w:type="dxa"/>
      </w:tblCellMar>
    </w:tblPr>
    <w:tcPr>
      <w:vAlign w:val="center"/>
    </w:tcPr>
    <w:tblStylePr w:type="firstRow">
      <w:pPr>
        <w:jc w:val="left"/>
      </w:pPr>
      <w:rPr>
        <w:rFonts w:ascii="Arial" w:hAnsi="Arial" w:cs="Tahoma"/>
        <w:b/>
        <w:bCs/>
        <w:color w:val="FFFFFF"/>
        <w:sz w:val="20"/>
        <w:szCs w:val="20"/>
      </w:rPr>
      <w:tblPr/>
      <w:tcPr>
        <w:shd w:val="clear" w:color="auto" w:fill="A2AC72"/>
      </w:tcPr>
    </w:tblStylePr>
    <w:tblStylePr w:type="lastRow">
      <w:rPr>
        <w:rFonts w:ascii="Arial" w:hAnsi="Arial" w:cs="Tahoma"/>
        <w:b/>
        <w:bCs/>
        <w:sz w:val="20"/>
        <w:szCs w:val="20"/>
      </w:rPr>
      <w:tblPr/>
      <w:tcPr>
        <w:tcBorders>
          <w:top w:val="nil"/>
          <w:left w:val="nil"/>
          <w:bottom w:val="single" w:sz="4" w:space="0" w:color="A2AC72"/>
          <w:right w:val="nil"/>
          <w:insideH w:val="nil"/>
          <w:insideV w:val="nil"/>
          <w:tl2br w:val="nil"/>
          <w:tr2bl w:val="nil"/>
        </w:tcBorders>
        <w:shd w:val="clear" w:color="auto" w:fill="DADDDF"/>
      </w:tcPr>
    </w:tblStylePr>
    <w:tblStylePr w:type="firstCol">
      <w:pPr>
        <w:jc w:val="left"/>
      </w:pPr>
      <w:rPr>
        <w:rFonts w:cs="Tahoma"/>
        <w:szCs w:val="20"/>
      </w:rPr>
    </w:tblStylePr>
  </w:style>
  <w:style w:type="table" w:customStyle="1" w:styleId="EnvTableContentIndex">
    <w:name w:val="Env_Table_Content_Index"/>
    <w:basedOn w:val="TableNormal"/>
    <w:uiPriority w:val="99"/>
    <w:rsid w:val="00CF4161"/>
    <w:tblPr>
      <w:tblInd w:w="0" w:type="dxa"/>
      <w:tblCellMar>
        <w:top w:w="0" w:type="dxa"/>
        <w:left w:w="108" w:type="dxa"/>
        <w:bottom w:w="0" w:type="dxa"/>
        <w:right w:w="108" w:type="dxa"/>
      </w:tblCellMar>
    </w:tblPr>
  </w:style>
  <w:style w:type="paragraph" w:styleId="TOC4">
    <w:name w:val="toc 4"/>
    <w:basedOn w:val="Normal"/>
    <w:next w:val="Normal"/>
    <w:autoRedefine/>
    <w:uiPriority w:val="39"/>
    <w:unhideWhenUsed/>
    <w:rsid w:val="00CF4161"/>
    <w:pPr>
      <w:spacing w:after="0"/>
      <w:ind w:left="660"/>
    </w:pPr>
    <w:rPr>
      <w:rFonts w:ascii="Arial" w:hAnsi="Arial"/>
      <w:sz w:val="18"/>
      <w:szCs w:val="21"/>
    </w:rPr>
  </w:style>
  <w:style w:type="paragraph" w:styleId="TOC5">
    <w:name w:val="toc 5"/>
    <w:basedOn w:val="Normal"/>
    <w:next w:val="Normal"/>
    <w:autoRedefine/>
    <w:uiPriority w:val="39"/>
    <w:unhideWhenUsed/>
    <w:rsid w:val="00CF4161"/>
    <w:pPr>
      <w:spacing w:after="0"/>
      <w:ind w:left="880"/>
    </w:pPr>
    <w:rPr>
      <w:rFonts w:ascii="Arial" w:hAnsi="Arial"/>
      <w:sz w:val="18"/>
      <w:szCs w:val="21"/>
    </w:rPr>
  </w:style>
  <w:style w:type="paragraph" w:styleId="TOC6">
    <w:name w:val="toc 6"/>
    <w:basedOn w:val="Normal"/>
    <w:next w:val="Normal"/>
    <w:autoRedefine/>
    <w:uiPriority w:val="39"/>
    <w:unhideWhenUsed/>
    <w:rsid w:val="00CF4161"/>
    <w:pPr>
      <w:spacing w:after="0"/>
      <w:ind w:left="1100"/>
    </w:pPr>
    <w:rPr>
      <w:rFonts w:ascii="Arial" w:hAnsi="Arial"/>
      <w:sz w:val="18"/>
      <w:szCs w:val="21"/>
    </w:rPr>
  </w:style>
  <w:style w:type="paragraph" w:styleId="TOC7">
    <w:name w:val="toc 7"/>
    <w:basedOn w:val="Normal"/>
    <w:next w:val="Normal"/>
    <w:autoRedefine/>
    <w:uiPriority w:val="39"/>
    <w:unhideWhenUsed/>
    <w:rsid w:val="00CF4161"/>
    <w:pPr>
      <w:spacing w:after="0"/>
      <w:ind w:left="1320"/>
    </w:pPr>
    <w:rPr>
      <w:rFonts w:ascii="Arial" w:hAnsi="Arial"/>
      <w:sz w:val="18"/>
      <w:szCs w:val="21"/>
    </w:rPr>
  </w:style>
  <w:style w:type="paragraph" w:styleId="TOC8">
    <w:name w:val="toc 8"/>
    <w:basedOn w:val="Normal"/>
    <w:next w:val="Normal"/>
    <w:autoRedefine/>
    <w:uiPriority w:val="39"/>
    <w:unhideWhenUsed/>
    <w:rsid w:val="00CF4161"/>
    <w:pPr>
      <w:spacing w:after="0"/>
      <w:ind w:left="1540"/>
    </w:pPr>
    <w:rPr>
      <w:rFonts w:ascii="Arial" w:hAnsi="Arial"/>
      <w:sz w:val="18"/>
      <w:szCs w:val="21"/>
    </w:rPr>
  </w:style>
  <w:style w:type="paragraph" w:styleId="TOC9">
    <w:name w:val="toc 9"/>
    <w:basedOn w:val="Normal"/>
    <w:next w:val="Normal"/>
    <w:autoRedefine/>
    <w:uiPriority w:val="39"/>
    <w:unhideWhenUsed/>
    <w:rsid w:val="00CF4161"/>
    <w:pPr>
      <w:spacing w:after="0"/>
      <w:ind w:left="1760"/>
    </w:pPr>
    <w:rPr>
      <w:rFonts w:ascii="Arial" w:hAnsi="Arial"/>
      <w:sz w:val="18"/>
      <w:szCs w:val="21"/>
    </w:rPr>
  </w:style>
  <w:style w:type="paragraph" w:customStyle="1" w:styleId="EnvNormal0">
    <w:name w:val="Env_Normal"/>
    <w:basedOn w:val="Normal"/>
    <w:link w:val="EnvNormalChar0"/>
    <w:rsid w:val="001352F1"/>
    <w:pPr>
      <w:bidi/>
      <w:spacing w:line="360" w:lineRule="auto"/>
      <w:jc w:val="both"/>
    </w:pPr>
    <w:rPr>
      <w:rFonts w:ascii="Arial" w:hAnsi="Arial" w:cs="Tahoma"/>
      <w:color w:val="595959"/>
      <w:sz w:val="20"/>
      <w:szCs w:val="20"/>
    </w:rPr>
  </w:style>
  <w:style w:type="character" w:customStyle="1" w:styleId="EnvNormalChar0">
    <w:name w:val="Env_Normal Char"/>
    <w:link w:val="EnvNormal0"/>
    <w:rsid w:val="001352F1"/>
    <w:rPr>
      <w:rFonts w:ascii="Arial" w:hAnsi="Arial"/>
      <w:color w:val="595959"/>
    </w:rPr>
  </w:style>
  <w:style w:type="paragraph" w:customStyle="1" w:styleId="EnvTableTotal0">
    <w:name w:val="Env_Table_Total"/>
    <w:basedOn w:val="Normal"/>
    <w:link w:val="EnvTableTotalChar0"/>
    <w:autoRedefine/>
    <w:rsid w:val="001352F1"/>
    <w:pPr>
      <w:bidi/>
      <w:spacing w:after="0" w:line="240" w:lineRule="auto"/>
    </w:pPr>
    <w:rPr>
      <w:rFonts w:ascii="Arial" w:hAnsi="Arial" w:cs="Tahoma"/>
      <w:b/>
      <w:bCs/>
      <w:color w:val="595959"/>
      <w:sz w:val="20"/>
      <w:szCs w:val="20"/>
    </w:rPr>
  </w:style>
  <w:style w:type="character" w:customStyle="1" w:styleId="EnvTableTotalChar0">
    <w:name w:val="Env_Table_Total Char"/>
    <w:link w:val="EnvTableTotal0"/>
    <w:rsid w:val="001352F1"/>
    <w:rPr>
      <w:rFonts w:ascii="Arial" w:hAnsi="Arial"/>
      <w:b/>
      <w:bCs/>
      <w:color w:val="595959"/>
    </w:rPr>
  </w:style>
  <w:style w:type="paragraph" w:customStyle="1" w:styleId="EnvPubSubtitle">
    <w:name w:val="Env_Pub_Subtitle"/>
    <w:basedOn w:val="Normal"/>
    <w:link w:val="EnvPubSubtitleChar"/>
    <w:rsid w:val="001352F1"/>
    <w:pPr>
      <w:bidi/>
      <w:spacing w:after="0" w:line="240" w:lineRule="auto"/>
      <w:contextualSpacing/>
      <w:jc w:val="center"/>
    </w:pPr>
    <w:rPr>
      <w:rFonts w:ascii="Arial" w:eastAsia="MS Gothic" w:hAnsi="Arial" w:cs="Tahoma"/>
      <w:b/>
      <w:bCs/>
      <w:noProof/>
      <w:color w:val="308C6B"/>
      <w:spacing w:val="-10"/>
      <w:kern w:val="28"/>
      <w:sz w:val="36"/>
      <w:szCs w:val="36"/>
      <w:lang w:bidi="ar-AE"/>
    </w:rPr>
  </w:style>
  <w:style w:type="character" w:customStyle="1" w:styleId="EnvPubSubtitleChar">
    <w:name w:val="Env_Pub_Subtitle Char"/>
    <w:link w:val="EnvPubSubtitle"/>
    <w:rsid w:val="001352F1"/>
    <w:rPr>
      <w:rFonts w:ascii="Arial" w:eastAsia="MS Gothic" w:hAnsi="Arial"/>
      <w:b/>
      <w:bCs/>
      <w:noProof/>
      <w:color w:val="308C6B"/>
      <w:spacing w:val="-10"/>
      <w:kern w:val="28"/>
      <w:sz w:val="36"/>
      <w:szCs w:val="36"/>
      <w:lang w:bidi="ar-AE"/>
    </w:rPr>
  </w:style>
  <w:style w:type="table" w:customStyle="1" w:styleId="EcoTable">
    <w:name w:val="Eco_Table"/>
    <w:basedOn w:val="TableNormal"/>
    <w:uiPriority w:val="99"/>
    <w:rsid w:val="0017513C"/>
    <w:rPr>
      <w:rFonts w:ascii="Arial" w:hAnsi="Arial"/>
      <w:color w:val="595959"/>
    </w:rPr>
    <w:tblPr>
      <w:tblInd w:w="0" w:type="dxa"/>
      <w:tblBorders>
        <w:bottom w:val="single" w:sz="4" w:space="0" w:color="AA9F8A"/>
      </w:tblBorders>
      <w:tblCellMar>
        <w:top w:w="0" w:type="dxa"/>
        <w:left w:w="108" w:type="dxa"/>
        <w:bottom w:w="0" w:type="dxa"/>
        <w:right w:w="108" w:type="dxa"/>
      </w:tblCellMar>
    </w:tblPr>
    <w:tblStylePr w:type="firstRow">
      <w:rPr>
        <w:rFonts w:ascii="Arial" w:hAnsi="Arial" w:cs="Tahoma"/>
        <w:color w:val="595959"/>
      </w:rPr>
      <w:tblPr/>
      <w:tcPr>
        <w:shd w:val="clear" w:color="auto" w:fill="AA9F8A"/>
      </w:tcPr>
    </w:tblStylePr>
  </w:style>
  <w:style w:type="paragraph" w:customStyle="1" w:styleId="EnvBody">
    <w:name w:val="Env_Body"/>
    <w:basedOn w:val="EnvNormal"/>
    <w:link w:val="EnvBodyChar"/>
    <w:autoRedefine/>
    <w:rsid w:val="008357ED"/>
    <w:pPr>
      <w:spacing w:after="0"/>
      <w:jc w:val="lowKashida"/>
    </w:pPr>
    <w:rPr>
      <w:color w:val="595959"/>
    </w:rPr>
  </w:style>
  <w:style w:type="character" w:customStyle="1" w:styleId="EnvBodyChar">
    <w:name w:val="Env_Body Char"/>
    <w:link w:val="EnvBody"/>
    <w:rsid w:val="008357ED"/>
    <w:rPr>
      <w:rFonts w:ascii="Arial" w:hAnsi="Arial"/>
      <w:color w:val="595959"/>
    </w:rPr>
  </w:style>
  <w:style w:type="paragraph" w:customStyle="1" w:styleId="EnvHeading10">
    <w:name w:val="Env_Heading1"/>
    <w:link w:val="EnvHeading1Char0"/>
    <w:autoRedefine/>
    <w:rsid w:val="008357ED"/>
    <w:pPr>
      <w:bidi/>
    </w:pPr>
    <w:rPr>
      <w:rFonts w:ascii="Arial" w:hAnsi="Arial"/>
      <w:b/>
      <w:bCs/>
      <w:color w:val="A2AC72"/>
      <w:sz w:val="28"/>
      <w:szCs w:val="28"/>
      <w:lang w:val="en-GB"/>
    </w:rPr>
  </w:style>
  <w:style w:type="character" w:customStyle="1" w:styleId="EnvHeading1Char0">
    <w:name w:val="Env_Heading1 Char"/>
    <w:link w:val="EnvHeading10"/>
    <w:rsid w:val="008357ED"/>
    <w:rPr>
      <w:rFonts w:ascii="Arial" w:hAnsi="Arial"/>
      <w:b/>
      <w:bCs/>
      <w:color w:val="A2AC72"/>
      <w:sz w:val="28"/>
      <w:szCs w:val="28"/>
      <w:lang w:val="en-GB"/>
    </w:rPr>
  </w:style>
  <w:style w:type="table" w:customStyle="1" w:styleId="LFTable">
    <w:name w:val="LF_Table"/>
    <w:basedOn w:val="TableNormal"/>
    <w:uiPriority w:val="99"/>
    <w:rsid w:val="00403E42"/>
    <w:rPr>
      <w:rFonts w:ascii="Arial" w:hAnsi="Arial"/>
      <w:color w:val="595959"/>
    </w:rPr>
    <w:tblPr>
      <w:tblInd w:w="0" w:type="dxa"/>
      <w:tblBorders>
        <w:bottom w:val="single" w:sz="4" w:space="0" w:color="ABCFBF"/>
      </w:tblBorders>
      <w:tblCellMar>
        <w:top w:w="0" w:type="dxa"/>
        <w:left w:w="108" w:type="dxa"/>
        <w:bottom w:w="0" w:type="dxa"/>
        <w:right w:w="108" w:type="dxa"/>
      </w:tblCellMar>
    </w:tblPr>
    <w:tcPr>
      <w:vAlign w:val="center"/>
    </w:tcPr>
    <w:tblStylePr w:type="firstRow">
      <w:rPr>
        <w:rFonts w:ascii="Arial" w:hAnsi="Arial" w:cs="Tahoma"/>
        <w:b w:val="0"/>
        <w:bCs w:val="0"/>
        <w:color w:val="FFFFFF" w:themeColor="background1"/>
        <w:sz w:val="20"/>
        <w:szCs w:val="20"/>
      </w:rPr>
      <w:tblPr/>
      <w:tcPr>
        <w:shd w:val="clear" w:color="auto" w:fill="ABCFBF"/>
      </w:tcPr>
    </w:tblStylePr>
  </w:style>
  <w:style w:type="table" w:customStyle="1" w:styleId="PopTable">
    <w:name w:val="Pop_Table"/>
    <w:basedOn w:val="TableNormal"/>
    <w:uiPriority w:val="99"/>
    <w:rsid w:val="00403E42"/>
    <w:rPr>
      <w:rFonts w:ascii="Arial" w:hAnsi="Arial"/>
    </w:rPr>
    <w:tblPr>
      <w:tblInd w:w="0" w:type="dxa"/>
      <w:tblBorders>
        <w:bottom w:val="single" w:sz="4" w:space="0" w:color="495663" w:themeColor="accent1"/>
      </w:tblBorders>
      <w:tblCellMar>
        <w:top w:w="0" w:type="dxa"/>
        <w:left w:w="108" w:type="dxa"/>
        <w:bottom w:w="0" w:type="dxa"/>
        <w:right w:w="108" w:type="dxa"/>
      </w:tblCellMar>
    </w:tblPr>
    <w:tblStylePr w:type="firstRow">
      <w:pPr>
        <w:jc w:val="left"/>
      </w:pPr>
      <w:rPr>
        <w:rFonts w:ascii="Arial" w:hAnsi="Arial" w:cs="Tahoma"/>
        <w:color w:val="FFFFFF" w:themeColor="background1"/>
        <w:sz w:val="20"/>
        <w:szCs w:val="20"/>
      </w:rPr>
      <w:tblPr/>
      <w:tcPr>
        <w:shd w:val="clear" w:color="auto" w:fill="495663" w:themeFill="accent1"/>
        <w:vAlign w:val="center"/>
      </w:tcPr>
    </w:tblStylePr>
  </w:style>
  <w:style w:type="paragraph" w:customStyle="1" w:styleId="SCSContent">
    <w:name w:val="SCS_Content"/>
    <w:basedOn w:val="Normal"/>
    <w:link w:val="SCSContentChar"/>
    <w:autoRedefine/>
    <w:qFormat/>
    <w:rsid w:val="00ED21BC"/>
    <w:pPr>
      <w:tabs>
        <w:tab w:val="right" w:leader="dot" w:pos="10070"/>
      </w:tabs>
      <w:bidi/>
      <w:spacing w:line="360" w:lineRule="auto"/>
      <w:jc w:val="right"/>
    </w:pPr>
    <w:rPr>
      <w:rFonts w:ascii="Arial" w:hAnsi="Arial" w:cs="Tahoma"/>
      <w:noProof/>
      <w:color w:val="595959"/>
      <w:sz w:val="20"/>
      <w:szCs w:val="20"/>
      <w:lang w:val="en-GB"/>
    </w:rPr>
  </w:style>
  <w:style w:type="character" w:customStyle="1" w:styleId="SCSContentChar">
    <w:name w:val="SCS_Content Char"/>
    <w:link w:val="SCSContent"/>
    <w:rsid w:val="00ED21BC"/>
    <w:rPr>
      <w:rFonts w:ascii="Arial" w:hAnsi="Arial"/>
      <w:noProof/>
      <w:color w:val="595959"/>
      <w:lang w:val="en-GB"/>
    </w:rPr>
  </w:style>
  <w:style w:type="paragraph" w:styleId="NormalWeb">
    <w:name w:val="Normal (Web)"/>
    <w:basedOn w:val="Normal"/>
    <w:uiPriority w:val="99"/>
    <w:unhideWhenUsed/>
    <w:rsid w:val="00C44CCA"/>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4D0FA2"/>
    <w:rPr>
      <w:rFonts w:ascii="Arial" w:hAnsi="Arial"/>
      <w:b/>
      <w:bCs/>
      <w:color w:val="495663" w:themeColor="accent1"/>
      <w:sz w:val="22"/>
      <w:szCs w:val="22"/>
    </w:rPr>
  </w:style>
  <w:style w:type="paragraph" w:styleId="TableofFigures">
    <w:name w:val="table of figures"/>
    <w:basedOn w:val="Normal"/>
    <w:next w:val="Normal"/>
    <w:uiPriority w:val="99"/>
    <w:unhideWhenUsed/>
    <w:rsid w:val="00593E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800">
      <w:bodyDiv w:val="1"/>
      <w:marLeft w:val="0"/>
      <w:marRight w:val="0"/>
      <w:marTop w:val="0"/>
      <w:marBottom w:val="0"/>
      <w:divBdr>
        <w:top w:val="none" w:sz="0" w:space="0" w:color="auto"/>
        <w:left w:val="none" w:sz="0" w:space="0" w:color="auto"/>
        <w:bottom w:val="none" w:sz="0" w:space="0" w:color="auto"/>
        <w:right w:val="none" w:sz="0" w:space="0" w:color="auto"/>
      </w:divBdr>
    </w:div>
    <w:div w:id="14113639">
      <w:bodyDiv w:val="1"/>
      <w:marLeft w:val="0"/>
      <w:marRight w:val="0"/>
      <w:marTop w:val="0"/>
      <w:marBottom w:val="0"/>
      <w:divBdr>
        <w:top w:val="none" w:sz="0" w:space="0" w:color="auto"/>
        <w:left w:val="none" w:sz="0" w:space="0" w:color="auto"/>
        <w:bottom w:val="none" w:sz="0" w:space="0" w:color="auto"/>
        <w:right w:val="none" w:sz="0" w:space="0" w:color="auto"/>
      </w:divBdr>
    </w:div>
    <w:div w:id="46607047">
      <w:bodyDiv w:val="1"/>
      <w:marLeft w:val="0"/>
      <w:marRight w:val="0"/>
      <w:marTop w:val="0"/>
      <w:marBottom w:val="0"/>
      <w:divBdr>
        <w:top w:val="none" w:sz="0" w:space="0" w:color="auto"/>
        <w:left w:val="none" w:sz="0" w:space="0" w:color="auto"/>
        <w:bottom w:val="none" w:sz="0" w:space="0" w:color="auto"/>
        <w:right w:val="none" w:sz="0" w:space="0" w:color="auto"/>
      </w:divBdr>
    </w:div>
    <w:div w:id="47919683">
      <w:bodyDiv w:val="1"/>
      <w:marLeft w:val="0"/>
      <w:marRight w:val="0"/>
      <w:marTop w:val="0"/>
      <w:marBottom w:val="0"/>
      <w:divBdr>
        <w:top w:val="none" w:sz="0" w:space="0" w:color="auto"/>
        <w:left w:val="none" w:sz="0" w:space="0" w:color="auto"/>
        <w:bottom w:val="none" w:sz="0" w:space="0" w:color="auto"/>
        <w:right w:val="none" w:sz="0" w:space="0" w:color="auto"/>
      </w:divBdr>
    </w:div>
    <w:div w:id="61609463">
      <w:bodyDiv w:val="1"/>
      <w:marLeft w:val="0"/>
      <w:marRight w:val="0"/>
      <w:marTop w:val="0"/>
      <w:marBottom w:val="0"/>
      <w:divBdr>
        <w:top w:val="none" w:sz="0" w:space="0" w:color="auto"/>
        <w:left w:val="none" w:sz="0" w:space="0" w:color="auto"/>
        <w:bottom w:val="none" w:sz="0" w:space="0" w:color="auto"/>
        <w:right w:val="none" w:sz="0" w:space="0" w:color="auto"/>
      </w:divBdr>
    </w:div>
    <w:div w:id="65037966">
      <w:bodyDiv w:val="1"/>
      <w:marLeft w:val="0"/>
      <w:marRight w:val="0"/>
      <w:marTop w:val="0"/>
      <w:marBottom w:val="0"/>
      <w:divBdr>
        <w:top w:val="none" w:sz="0" w:space="0" w:color="auto"/>
        <w:left w:val="none" w:sz="0" w:space="0" w:color="auto"/>
        <w:bottom w:val="none" w:sz="0" w:space="0" w:color="auto"/>
        <w:right w:val="none" w:sz="0" w:space="0" w:color="auto"/>
      </w:divBdr>
    </w:div>
    <w:div w:id="82147566">
      <w:bodyDiv w:val="1"/>
      <w:marLeft w:val="0"/>
      <w:marRight w:val="0"/>
      <w:marTop w:val="0"/>
      <w:marBottom w:val="0"/>
      <w:divBdr>
        <w:top w:val="none" w:sz="0" w:space="0" w:color="auto"/>
        <w:left w:val="none" w:sz="0" w:space="0" w:color="auto"/>
        <w:bottom w:val="none" w:sz="0" w:space="0" w:color="auto"/>
        <w:right w:val="none" w:sz="0" w:space="0" w:color="auto"/>
      </w:divBdr>
    </w:div>
    <w:div w:id="86123195">
      <w:bodyDiv w:val="1"/>
      <w:marLeft w:val="0"/>
      <w:marRight w:val="0"/>
      <w:marTop w:val="0"/>
      <w:marBottom w:val="0"/>
      <w:divBdr>
        <w:top w:val="none" w:sz="0" w:space="0" w:color="auto"/>
        <w:left w:val="none" w:sz="0" w:space="0" w:color="auto"/>
        <w:bottom w:val="none" w:sz="0" w:space="0" w:color="auto"/>
        <w:right w:val="none" w:sz="0" w:space="0" w:color="auto"/>
      </w:divBdr>
    </w:div>
    <w:div w:id="98723375">
      <w:bodyDiv w:val="1"/>
      <w:marLeft w:val="0"/>
      <w:marRight w:val="0"/>
      <w:marTop w:val="0"/>
      <w:marBottom w:val="0"/>
      <w:divBdr>
        <w:top w:val="none" w:sz="0" w:space="0" w:color="auto"/>
        <w:left w:val="none" w:sz="0" w:space="0" w:color="auto"/>
        <w:bottom w:val="none" w:sz="0" w:space="0" w:color="auto"/>
        <w:right w:val="none" w:sz="0" w:space="0" w:color="auto"/>
      </w:divBdr>
    </w:div>
    <w:div w:id="133839228">
      <w:bodyDiv w:val="1"/>
      <w:marLeft w:val="0"/>
      <w:marRight w:val="0"/>
      <w:marTop w:val="0"/>
      <w:marBottom w:val="0"/>
      <w:divBdr>
        <w:top w:val="none" w:sz="0" w:space="0" w:color="auto"/>
        <w:left w:val="none" w:sz="0" w:space="0" w:color="auto"/>
        <w:bottom w:val="none" w:sz="0" w:space="0" w:color="auto"/>
        <w:right w:val="none" w:sz="0" w:space="0" w:color="auto"/>
      </w:divBdr>
    </w:div>
    <w:div w:id="150486996">
      <w:bodyDiv w:val="1"/>
      <w:marLeft w:val="0"/>
      <w:marRight w:val="0"/>
      <w:marTop w:val="0"/>
      <w:marBottom w:val="0"/>
      <w:divBdr>
        <w:top w:val="none" w:sz="0" w:space="0" w:color="auto"/>
        <w:left w:val="none" w:sz="0" w:space="0" w:color="auto"/>
        <w:bottom w:val="none" w:sz="0" w:space="0" w:color="auto"/>
        <w:right w:val="none" w:sz="0" w:space="0" w:color="auto"/>
      </w:divBdr>
    </w:div>
    <w:div w:id="153617990">
      <w:bodyDiv w:val="1"/>
      <w:marLeft w:val="0"/>
      <w:marRight w:val="0"/>
      <w:marTop w:val="0"/>
      <w:marBottom w:val="0"/>
      <w:divBdr>
        <w:top w:val="none" w:sz="0" w:space="0" w:color="auto"/>
        <w:left w:val="none" w:sz="0" w:space="0" w:color="auto"/>
        <w:bottom w:val="none" w:sz="0" w:space="0" w:color="auto"/>
        <w:right w:val="none" w:sz="0" w:space="0" w:color="auto"/>
      </w:divBdr>
    </w:div>
    <w:div w:id="157308794">
      <w:bodyDiv w:val="1"/>
      <w:marLeft w:val="0"/>
      <w:marRight w:val="0"/>
      <w:marTop w:val="0"/>
      <w:marBottom w:val="0"/>
      <w:divBdr>
        <w:top w:val="none" w:sz="0" w:space="0" w:color="auto"/>
        <w:left w:val="none" w:sz="0" w:space="0" w:color="auto"/>
        <w:bottom w:val="none" w:sz="0" w:space="0" w:color="auto"/>
        <w:right w:val="none" w:sz="0" w:space="0" w:color="auto"/>
      </w:divBdr>
    </w:div>
    <w:div w:id="158081109">
      <w:bodyDiv w:val="1"/>
      <w:marLeft w:val="0"/>
      <w:marRight w:val="0"/>
      <w:marTop w:val="0"/>
      <w:marBottom w:val="0"/>
      <w:divBdr>
        <w:top w:val="none" w:sz="0" w:space="0" w:color="auto"/>
        <w:left w:val="none" w:sz="0" w:space="0" w:color="auto"/>
        <w:bottom w:val="none" w:sz="0" w:space="0" w:color="auto"/>
        <w:right w:val="none" w:sz="0" w:space="0" w:color="auto"/>
      </w:divBdr>
    </w:div>
    <w:div w:id="242104492">
      <w:bodyDiv w:val="1"/>
      <w:marLeft w:val="0"/>
      <w:marRight w:val="0"/>
      <w:marTop w:val="0"/>
      <w:marBottom w:val="0"/>
      <w:divBdr>
        <w:top w:val="none" w:sz="0" w:space="0" w:color="auto"/>
        <w:left w:val="none" w:sz="0" w:space="0" w:color="auto"/>
        <w:bottom w:val="none" w:sz="0" w:space="0" w:color="auto"/>
        <w:right w:val="none" w:sz="0" w:space="0" w:color="auto"/>
      </w:divBdr>
    </w:div>
    <w:div w:id="268054419">
      <w:bodyDiv w:val="1"/>
      <w:marLeft w:val="0"/>
      <w:marRight w:val="0"/>
      <w:marTop w:val="0"/>
      <w:marBottom w:val="0"/>
      <w:divBdr>
        <w:top w:val="none" w:sz="0" w:space="0" w:color="auto"/>
        <w:left w:val="none" w:sz="0" w:space="0" w:color="auto"/>
        <w:bottom w:val="none" w:sz="0" w:space="0" w:color="auto"/>
        <w:right w:val="none" w:sz="0" w:space="0" w:color="auto"/>
      </w:divBdr>
    </w:div>
    <w:div w:id="274216632">
      <w:bodyDiv w:val="1"/>
      <w:marLeft w:val="0"/>
      <w:marRight w:val="0"/>
      <w:marTop w:val="0"/>
      <w:marBottom w:val="0"/>
      <w:divBdr>
        <w:top w:val="none" w:sz="0" w:space="0" w:color="auto"/>
        <w:left w:val="none" w:sz="0" w:space="0" w:color="auto"/>
        <w:bottom w:val="none" w:sz="0" w:space="0" w:color="auto"/>
        <w:right w:val="none" w:sz="0" w:space="0" w:color="auto"/>
      </w:divBdr>
    </w:div>
    <w:div w:id="275523191">
      <w:bodyDiv w:val="1"/>
      <w:marLeft w:val="0"/>
      <w:marRight w:val="0"/>
      <w:marTop w:val="0"/>
      <w:marBottom w:val="0"/>
      <w:divBdr>
        <w:top w:val="none" w:sz="0" w:space="0" w:color="auto"/>
        <w:left w:val="none" w:sz="0" w:space="0" w:color="auto"/>
        <w:bottom w:val="none" w:sz="0" w:space="0" w:color="auto"/>
        <w:right w:val="none" w:sz="0" w:space="0" w:color="auto"/>
      </w:divBdr>
    </w:div>
    <w:div w:id="284388634">
      <w:bodyDiv w:val="1"/>
      <w:marLeft w:val="0"/>
      <w:marRight w:val="0"/>
      <w:marTop w:val="0"/>
      <w:marBottom w:val="0"/>
      <w:divBdr>
        <w:top w:val="none" w:sz="0" w:space="0" w:color="auto"/>
        <w:left w:val="none" w:sz="0" w:space="0" w:color="auto"/>
        <w:bottom w:val="none" w:sz="0" w:space="0" w:color="auto"/>
        <w:right w:val="none" w:sz="0" w:space="0" w:color="auto"/>
      </w:divBdr>
    </w:div>
    <w:div w:id="286158163">
      <w:bodyDiv w:val="1"/>
      <w:marLeft w:val="0"/>
      <w:marRight w:val="0"/>
      <w:marTop w:val="0"/>
      <w:marBottom w:val="0"/>
      <w:divBdr>
        <w:top w:val="none" w:sz="0" w:space="0" w:color="auto"/>
        <w:left w:val="none" w:sz="0" w:space="0" w:color="auto"/>
        <w:bottom w:val="none" w:sz="0" w:space="0" w:color="auto"/>
        <w:right w:val="none" w:sz="0" w:space="0" w:color="auto"/>
      </w:divBdr>
    </w:div>
    <w:div w:id="291057828">
      <w:bodyDiv w:val="1"/>
      <w:marLeft w:val="0"/>
      <w:marRight w:val="0"/>
      <w:marTop w:val="0"/>
      <w:marBottom w:val="0"/>
      <w:divBdr>
        <w:top w:val="none" w:sz="0" w:space="0" w:color="auto"/>
        <w:left w:val="none" w:sz="0" w:space="0" w:color="auto"/>
        <w:bottom w:val="none" w:sz="0" w:space="0" w:color="auto"/>
        <w:right w:val="none" w:sz="0" w:space="0" w:color="auto"/>
      </w:divBdr>
    </w:div>
    <w:div w:id="296882621">
      <w:bodyDiv w:val="1"/>
      <w:marLeft w:val="0"/>
      <w:marRight w:val="0"/>
      <w:marTop w:val="0"/>
      <w:marBottom w:val="0"/>
      <w:divBdr>
        <w:top w:val="none" w:sz="0" w:space="0" w:color="auto"/>
        <w:left w:val="none" w:sz="0" w:space="0" w:color="auto"/>
        <w:bottom w:val="none" w:sz="0" w:space="0" w:color="auto"/>
        <w:right w:val="none" w:sz="0" w:space="0" w:color="auto"/>
      </w:divBdr>
    </w:div>
    <w:div w:id="327173965">
      <w:bodyDiv w:val="1"/>
      <w:marLeft w:val="0"/>
      <w:marRight w:val="0"/>
      <w:marTop w:val="0"/>
      <w:marBottom w:val="0"/>
      <w:divBdr>
        <w:top w:val="none" w:sz="0" w:space="0" w:color="auto"/>
        <w:left w:val="none" w:sz="0" w:space="0" w:color="auto"/>
        <w:bottom w:val="none" w:sz="0" w:space="0" w:color="auto"/>
        <w:right w:val="none" w:sz="0" w:space="0" w:color="auto"/>
      </w:divBdr>
    </w:div>
    <w:div w:id="346099220">
      <w:bodyDiv w:val="1"/>
      <w:marLeft w:val="0"/>
      <w:marRight w:val="0"/>
      <w:marTop w:val="0"/>
      <w:marBottom w:val="0"/>
      <w:divBdr>
        <w:top w:val="none" w:sz="0" w:space="0" w:color="auto"/>
        <w:left w:val="none" w:sz="0" w:space="0" w:color="auto"/>
        <w:bottom w:val="none" w:sz="0" w:space="0" w:color="auto"/>
        <w:right w:val="none" w:sz="0" w:space="0" w:color="auto"/>
      </w:divBdr>
    </w:div>
    <w:div w:id="395206179">
      <w:bodyDiv w:val="1"/>
      <w:marLeft w:val="0"/>
      <w:marRight w:val="0"/>
      <w:marTop w:val="0"/>
      <w:marBottom w:val="0"/>
      <w:divBdr>
        <w:top w:val="none" w:sz="0" w:space="0" w:color="auto"/>
        <w:left w:val="none" w:sz="0" w:space="0" w:color="auto"/>
        <w:bottom w:val="none" w:sz="0" w:space="0" w:color="auto"/>
        <w:right w:val="none" w:sz="0" w:space="0" w:color="auto"/>
      </w:divBdr>
    </w:div>
    <w:div w:id="403996352">
      <w:bodyDiv w:val="1"/>
      <w:marLeft w:val="0"/>
      <w:marRight w:val="0"/>
      <w:marTop w:val="0"/>
      <w:marBottom w:val="0"/>
      <w:divBdr>
        <w:top w:val="none" w:sz="0" w:space="0" w:color="auto"/>
        <w:left w:val="none" w:sz="0" w:space="0" w:color="auto"/>
        <w:bottom w:val="none" w:sz="0" w:space="0" w:color="auto"/>
        <w:right w:val="none" w:sz="0" w:space="0" w:color="auto"/>
      </w:divBdr>
    </w:div>
    <w:div w:id="408774275">
      <w:bodyDiv w:val="1"/>
      <w:marLeft w:val="0"/>
      <w:marRight w:val="0"/>
      <w:marTop w:val="0"/>
      <w:marBottom w:val="0"/>
      <w:divBdr>
        <w:top w:val="none" w:sz="0" w:space="0" w:color="auto"/>
        <w:left w:val="none" w:sz="0" w:space="0" w:color="auto"/>
        <w:bottom w:val="none" w:sz="0" w:space="0" w:color="auto"/>
        <w:right w:val="none" w:sz="0" w:space="0" w:color="auto"/>
      </w:divBdr>
    </w:div>
    <w:div w:id="412818988">
      <w:bodyDiv w:val="1"/>
      <w:marLeft w:val="0"/>
      <w:marRight w:val="0"/>
      <w:marTop w:val="0"/>
      <w:marBottom w:val="0"/>
      <w:divBdr>
        <w:top w:val="none" w:sz="0" w:space="0" w:color="auto"/>
        <w:left w:val="none" w:sz="0" w:space="0" w:color="auto"/>
        <w:bottom w:val="none" w:sz="0" w:space="0" w:color="auto"/>
        <w:right w:val="none" w:sz="0" w:space="0" w:color="auto"/>
      </w:divBdr>
    </w:div>
    <w:div w:id="440730238">
      <w:bodyDiv w:val="1"/>
      <w:marLeft w:val="0"/>
      <w:marRight w:val="0"/>
      <w:marTop w:val="0"/>
      <w:marBottom w:val="0"/>
      <w:divBdr>
        <w:top w:val="none" w:sz="0" w:space="0" w:color="auto"/>
        <w:left w:val="none" w:sz="0" w:space="0" w:color="auto"/>
        <w:bottom w:val="none" w:sz="0" w:space="0" w:color="auto"/>
        <w:right w:val="none" w:sz="0" w:space="0" w:color="auto"/>
      </w:divBdr>
    </w:div>
    <w:div w:id="467287836">
      <w:bodyDiv w:val="1"/>
      <w:marLeft w:val="0"/>
      <w:marRight w:val="0"/>
      <w:marTop w:val="0"/>
      <w:marBottom w:val="0"/>
      <w:divBdr>
        <w:top w:val="none" w:sz="0" w:space="0" w:color="auto"/>
        <w:left w:val="none" w:sz="0" w:space="0" w:color="auto"/>
        <w:bottom w:val="none" w:sz="0" w:space="0" w:color="auto"/>
        <w:right w:val="none" w:sz="0" w:space="0" w:color="auto"/>
      </w:divBdr>
    </w:div>
    <w:div w:id="472408640">
      <w:bodyDiv w:val="1"/>
      <w:marLeft w:val="0"/>
      <w:marRight w:val="0"/>
      <w:marTop w:val="0"/>
      <w:marBottom w:val="0"/>
      <w:divBdr>
        <w:top w:val="none" w:sz="0" w:space="0" w:color="auto"/>
        <w:left w:val="none" w:sz="0" w:space="0" w:color="auto"/>
        <w:bottom w:val="none" w:sz="0" w:space="0" w:color="auto"/>
        <w:right w:val="none" w:sz="0" w:space="0" w:color="auto"/>
      </w:divBdr>
    </w:div>
    <w:div w:id="476262588">
      <w:bodyDiv w:val="1"/>
      <w:marLeft w:val="0"/>
      <w:marRight w:val="0"/>
      <w:marTop w:val="0"/>
      <w:marBottom w:val="0"/>
      <w:divBdr>
        <w:top w:val="none" w:sz="0" w:space="0" w:color="auto"/>
        <w:left w:val="none" w:sz="0" w:space="0" w:color="auto"/>
        <w:bottom w:val="none" w:sz="0" w:space="0" w:color="auto"/>
        <w:right w:val="none" w:sz="0" w:space="0" w:color="auto"/>
      </w:divBdr>
    </w:div>
    <w:div w:id="494611180">
      <w:bodyDiv w:val="1"/>
      <w:marLeft w:val="0"/>
      <w:marRight w:val="0"/>
      <w:marTop w:val="0"/>
      <w:marBottom w:val="0"/>
      <w:divBdr>
        <w:top w:val="none" w:sz="0" w:space="0" w:color="auto"/>
        <w:left w:val="none" w:sz="0" w:space="0" w:color="auto"/>
        <w:bottom w:val="none" w:sz="0" w:space="0" w:color="auto"/>
        <w:right w:val="none" w:sz="0" w:space="0" w:color="auto"/>
      </w:divBdr>
    </w:div>
    <w:div w:id="507210125">
      <w:bodyDiv w:val="1"/>
      <w:marLeft w:val="0"/>
      <w:marRight w:val="0"/>
      <w:marTop w:val="0"/>
      <w:marBottom w:val="0"/>
      <w:divBdr>
        <w:top w:val="none" w:sz="0" w:space="0" w:color="auto"/>
        <w:left w:val="none" w:sz="0" w:space="0" w:color="auto"/>
        <w:bottom w:val="none" w:sz="0" w:space="0" w:color="auto"/>
        <w:right w:val="none" w:sz="0" w:space="0" w:color="auto"/>
      </w:divBdr>
    </w:div>
    <w:div w:id="521673260">
      <w:bodyDiv w:val="1"/>
      <w:marLeft w:val="0"/>
      <w:marRight w:val="0"/>
      <w:marTop w:val="0"/>
      <w:marBottom w:val="0"/>
      <w:divBdr>
        <w:top w:val="none" w:sz="0" w:space="0" w:color="auto"/>
        <w:left w:val="none" w:sz="0" w:space="0" w:color="auto"/>
        <w:bottom w:val="none" w:sz="0" w:space="0" w:color="auto"/>
        <w:right w:val="none" w:sz="0" w:space="0" w:color="auto"/>
      </w:divBdr>
    </w:div>
    <w:div w:id="579557637">
      <w:bodyDiv w:val="1"/>
      <w:marLeft w:val="0"/>
      <w:marRight w:val="0"/>
      <w:marTop w:val="0"/>
      <w:marBottom w:val="0"/>
      <w:divBdr>
        <w:top w:val="none" w:sz="0" w:space="0" w:color="auto"/>
        <w:left w:val="none" w:sz="0" w:space="0" w:color="auto"/>
        <w:bottom w:val="none" w:sz="0" w:space="0" w:color="auto"/>
        <w:right w:val="none" w:sz="0" w:space="0" w:color="auto"/>
      </w:divBdr>
    </w:div>
    <w:div w:id="628509954">
      <w:bodyDiv w:val="1"/>
      <w:marLeft w:val="0"/>
      <w:marRight w:val="0"/>
      <w:marTop w:val="0"/>
      <w:marBottom w:val="0"/>
      <w:divBdr>
        <w:top w:val="none" w:sz="0" w:space="0" w:color="auto"/>
        <w:left w:val="none" w:sz="0" w:space="0" w:color="auto"/>
        <w:bottom w:val="none" w:sz="0" w:space="0" w:color="auto"/>
        <w:right w:val="none" w:sz="0" w:space="0" w:color="auto"/>
      </w:divBdr>
    </w:div>
    <w:div w:id="633563674">
      <w:bodyDiv w:val="1"/>
      <w:marLeft w:val="0"/>
      <w:marRight w:val="0"/>
      <w:marTop w:val="0"/>
      <w:marBottom w:val="0"/>
      <w:divBdr>
        <w:top w:val="none" w:sz="0" w:space="0" w:color="auto"/>
        <w:left w:val="none" w:sz="0" w:space="0" w:color="auto"/>
        <w:bottom w:val="none" w:sz="0" w:space="0" w:color="auto"/>
        <w:right w:val="none" w:sz="0" w:space="0" w:color="auto"/>
      </w:divBdr>
    </w:div>
    <w:div w:id="645670859">
      <w:bodyDiv w:val="1"/>
      <w:marLeft w:val="0"/>
      <w:marRight w:val="0"/>
      <w:marTop w:val="0"/>
      <w:marBottom w:val="0"/>
      <w:divBdr>
        <w:top w:val="none" w:sz="0" w:space="0" w:color="auto"/>
        <w:left w:val="none" w:sz="0" w:space="0" w:color="auto"/>
        <w:bottom w:val="none" w:sz="0" w:space="0" w:color="auto"/>
        <w:right w:val="none" w:sz="0" w:space="0" w:color="auto"/>
      </w:divBdr>
    </w:div>
    <w:div w:id="654648450">
      <w:bodyDiv w:val="1"/>
      <w:marLeft w:val="0"/>
      <w:marRight w:val="0"/>
      <w:marTop w:val="0"/>
      <w:marBottom w:val="0"/>
      <w:divBdr>
        <w:top w:val="none" w:sz="0" w:space="0" w:color="auto"/>
        <w:left w:val="none" w:sz="0" w:space="0" w:color="auto"/>
        <w:bottom w:val="none" w:sz="0" w:space="0" w:color="auto"/>
        <w:right w:val="none" w:sz="0" w:space="0" w:color="auto"/>
      </w:divBdr>
    </w:div>
    <w:div w:id="681709377">
      <w:bodyDiv w:val="1"/>
      <w:marLeft w:val="0"/>
      <w:marRight w:val="0"/>
      <w:marTop w:val="0"/>
      <w:marBottom w:val="0"/>
      <w:divBdr>
        <w:top w:val="none" w:sz="0" w:space="0" w:color="auto"/>
        <w:left w:val="none" w:sz="0" w:space="0" w:color="auto"/>
        <w:bottom w:val="none" w:sz="0" w:space="0" w:color="auto"/>
        <w:right w:val="none" w:sz="0" w:space="0" w:color="auto"/>
      </w:divBdr>
    </w:div>
    <w:div w:id="686980939">
      <w:bodyDiv w:val="1"/>
      <w:marLeft w:val="0"/>
      <w:marRight w:val="0"/>
      <w:marTop w:val="0"/>
      <w:marBottom w:val="0"/>
      <w:divBdr>
        <w:top w:val="none" w:sz="0" w:space="0" w:color="auto"/>
        <w:left w:val="none" w:sz="0" w:space="0" w:color="auto"/>
        <w:bottom w:val="none" w:sz="0" w:space="0" w:color="auto"/>
        <w:right w:val="none" w:sz="0" w:space="0" w:color="auto"/>
      </w:divBdr>
    </w:div>
    <w:div w:id="690449624">
      <w:bodyDiv w:val="1"/>
      <w:marLeft w:val="0"/>
      <w:marRight w:val="0"/>
      <w:marTop w:val="0"/>
      <w:marBottom w:val="0"/>
      <w:divBdr>
        <w:top w:val="none" w:sz="0" w:space="0" w:color="auto"/>
        <w:left w:val="none" w:sz="0" w:space="0" w:color="auto"/>
        <w:bottom w:val="none" w:sz="0" w:space="0" w:color="auto"/>
        <w:right w:val="none" w:sz="0" w:space="0" w:color="auto"/>
      </w:divBdr>
      <w:divsChild>
        <w:div w:id="832531932">
          <w:marLeft w:val="0"/>
          <w:marRight w:val="0"/>
          <w:marTop w:val="0"/>
          <w:marBottom w:val="0"/>
          <w:divBdr>
            <w:top w:val="none" w:sz="0" w:space="0" w:color="auto"/>
            <w:left w:val="none" w:sz="0" w:space="0" w:color="auto"/>
            <w:bottom w:val="none" w:sz="0" w:space="0" w:color="auto"/>
            <w:right w:val="none" w:sz="0" w:space="0" w:color="auto"/>
          </w:divBdr>
          <w:divsChild>
            <w:div w:id="1079790291">
              <w:marLeft w:val="0"/>
              <w:marRight w:val="0"/>
              <w:marTop w:val="0"/>
              <w:marBottom w:val="0"/>
              <w:divBdr>
                <w:top w:val="none" w:sz="0" w:space="0" w:color="auto"/>
                <w:left w:val="none" w:sz="0" w:space="0" w:color="auto"/>
                <w:bottom w:val="none" w:sz="0" w:space="0" w:color="auto"/>
                <w:right w:val="none" w:sz="0" w:space="0" w:color="auto"/>
              </w:divBdr>
              <w:divsChild>
                <w:div w:id="93484188">
                  <w:marLeft w:val="0"/>
                  <w:marRight w:val="0"/>
                  <w:marTop w:val="0"/>
                  <w:marBottom w:val="0"/>
                  <w:divBdr>
                    <w:top w:val="none" w:sz="0" w:space="0" w:color="auto"/>
                    <w:left w:val="none" w:sz="0" w:space="0" w:color="auto"/>
                    <w:bottom w:val="none" w:sz="0" w:space="0" w:color="auto"/>
                    <w:right w:val="none" w:sz="0" w:space="0" w:color="auto"/>
                  </w:divBdr>
                  <w:divsChild>
                    <w:div w:id="1035694058">
                      <w:marLeft w:val="0"/>
                      <w:marRight w:val="0"/>
                      <w:marTop w:val="0"/>
                      <w:marBottom w:val="0"/>
                      <w:divBdr>
                        <w:top w:val="none" w:sz="0" w:space="0" w:color="auto"/>
                        <w:left w:val="none" w:sz="0" w:space="0" w:color="auto"/>
                        <w:bottom w:val="none" w:sz="0" w:space="0" w:color="auto"/>
                        <w:right w:val="none" w:sz="0" w:space="0" w:color="auto"/>
                      </w:divBdr>
                      <w:divsChild>
                        <w:div w:id="149952171">
                          <w:marLeft w:val="0"/>
                          <w:marRight w:val="0"/>
                          <w:marTop w:val="0"/>
                          <w:marBottom w:val="0"/>
                          <w:divBdr>
                            <w:top w:val="none" w:sz="0" w:space="0" w:color="auto"/>
                            <w:left w:val="none" w:sz="0" w:space="0" w:color="auto"/>
                            <w:bottom w:val="none" w:sz="0" w:space="0" w:color="auto"/>
                            <w:right w:val="none" w:sz="0" w:space="0" w:color="auto"/>
                          </w:divBdr>
                          <w:divsChild>
                            <w:div w:id="1829711258">
                              <w:marLeft w:val="0"/>
                              <w:marRight w:val="0"/>
                              <w:marTop w:val="0"/>
                              <w:marBottom w:val="0"/>
                              <w:divBdr>
                                <w:top w:val="none" w:sz="0" w:space="0" w:color="auto"/>
                                <w:left w:val="none" w:sz="0" w:space="0" w:color="auto"/>
                                <w:bottom w:val="none" w:sz="0" w:space="0" w:color="auto"/>
                                <w:right w:val="none" w:sz="0" w:space="0" w:color="auto"/>
                              </w:divBdr>
                              <w:divsChild>
                                <w:div w:id="14549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72176">
      <w:bodyDiv w:val="1"/>
      <w:marLeft w:val="0"/>
      <w:marRight w:val="0"/>
      <w:marTop w:val="0"/>
      <w:marBottom w:val="0"/>
      <w:divBdr>
        <w:top w:val="none" w:sz="0" w:space="0" w:color="auto"/>
        <w:left w:val="none" w:sz="0" w:space="0" w:color="auto"/>
        <w:bottom w:val="none" w:sz="0" w:space="0" w:color="auto"/>
        <w:right w:val="none" w:sz="0" w:space="0" w:color="auto"/>
      </w:divBdr>
    </w:div>
    <w:div w:id="702174301">
      <w:bodyDiv w:val="1"/>
      <w:marLeft w:val="0"/>
      <w:marRight w:val="0"/>
      <w:marTop w:val="0"/>
      <w:marBottom w:val="0"/>
      <w:divBdr>
        <w:top w:val="none" w:sz="0" w:space="0" w:color="auto"/>
        <w:left w:val="none" w:sz="0" w:space="0" w:color="auto"/>
        <w:bottom w:val="none" w:sz="0" w:space="0" w:color="auto"/>
        <w:right w:val="none" w:sz="0" w:space="0" w:color="auto"/>
      </w:divBdr>
    </w:div>
    <w:div w:id="704714467">
      <w:bodyDiv w:val="1"/>
      <w:marLeft w:val="0"/>
      <w:marRight w:val="0"/>
      <w:marTop w:val="0"/>
      <w:marBottom w:val="0"/>
      <w:divBdr>
        <w:top w:val="none" w:sz="0" w:space="0" w:color="auto"/>
        <w:left w:val="none" w:sz="0" w:space="0" w:color="auto"/>
        <w:bottom w:val="none" w:sz="0" w:space="0" w:color="auto"/>
        <w:right w:val="none" w:sz="0" w:space="0" w:color="auto"/>
      </w:divBdr>
    </w:div>
    <w:div w:id="722216248">
      <w:bodyDiv w:val="1"/>
      <w:marLeft w:val="0"/>
      <w:marRight w:val="0"/>
      <w:marTop w:val="0"/>
      <w:marBottom w:val="0"/>
      <w:divBdr>
        <w:top w:val="none" w:sz="0" w:space="0" w:color="auto"/>
        <w:left w:val="none" w:sz="0" w:space="0" w:color="auto"/>
        <w:bottom w:val="none" w:sz="0" w:space="0" w:color="auto"/>
        <w:right w:val="none" w:sz="0" w:space="0" w:color="auto"/>
      </w:divBdr>
    </w:div>
    <w:div w:id="730155341">
      <w:bodyDiv w:val="1"/>
      <w:marLeft w:val="0"/>
      <w:marRight w:val="0"/>
      <w:marTop w:val="0"/>
      <w:marBottom w:val="0"/>
      <w:divBdr>
        <w:top w:val="none" w:sz="0" w:space="0" w:color="auto"/>
        <w:left w:val="none" w:sz="0" w:space="0" w:color="auto"/>
        <w:bottom w:val="none" w:sz="0" w:space="0" w:color="auto"/>
        <w:right w:val="none" w:sz="0" w:space="0" w:color="auto"/>
      </w:divBdr>
    </w:div>
    <w:div w:id="737365458">
      <w:bodyDiv w:val="1"/>
      <w:marLeft w:val="0"/>
      <w:marRight w:val="0"/>
      <w:marTop w:val="0"/>
      <w:marBottom w:val="0"/>
      <w:divBdr>
        <w:top w:val="none" w:sz="0" w:space="0" w:color="auto"/>
        <w:left w:val="none" w:sz="0" w:space="0" w:color="auto"/>
        <w:bottom w:val="none" w:sz="0" w:space="0" w:color="auto"/>
        <w:right w:val="none" w:sz="0" w:space="0" w:color="auto"/>
      </w:divBdr>
    </w:div>
    <w:div w:id="769856917">
      <w:bodyDiv w:val="1"/>
      <w:marLeft w:val="0"/>
      <w:marRight w:val="0"/>
      <w:marTop w:val="0"/>
      <w:marBottom w:val="0"/>
      <w:divBdr>
        <w:top w:val="none" w:sz="0" w:space="0" w:color="auto"/>
        <w:left w:val="none" w:sz="0" w:space="0" w:color="auto"/>
        <w:bottom w:val="none" w:sz="0" w:space="0" w:color="auto"/>
        <w:right w:val="none" w:sz="0" w:space="0" w:color="auto"/>
      </w:divBdr>
    </w:div>
    <w:div w:id="770126999">
      <w:bodyDiv w:val="1"/>
      <w:marLeft w:val="0"/>
      <w:marRight w:val="0"/>
      <w:marTop w:val="0"/>
      <w:marBottom w:val="0"/>
      <w:divBdr>
        <w:top w:val="none" w:sz="0" w:space="0" w:color="auto"/>
        <w:left w:val="none" w:sz="0" w:space="0" w:color="auto"/>
        <w:bottom w:val="none" w:sz="0" w:space="0" w:color="auto"/>
        <w:right w:val="none" w:sz="0" w:space="0" w:color="auto"/>
      </w:divBdr>
    </w:div>
    <w:div w:id="827212250">
      <w:bodyDiv w:val="1"/>
      <w:marLeft w:val="0"/>
      <w:marRight w:val="0"/>
      <w:marTop w:val="0"/>
      <w:marBottom w:val="0"/>
      <w:divBdr>
        <w:top w:val="none" w:sz="0" w:space="0" w:color="auto"/>
        <w:left w:val="none" w:sz="0" w:space="0" w:color="auto"/>
        <w:bottom w:val="none" w:sz="0" w:space="0" w:color="auto"/>
        <w:right w:val="none" w:sz="0" w:space="0" w:color="auto"/>
      </w:divBdr>
    </w:div>
    <w:div w:id="840508206">
      <w:bodyDiv w:val="1"/>
      <w:marLeft w:val="0"/>
      <w:marRight w:val="0"/>
      <w:marTop w:val="0"/>
      <w:marBottom w:val="0"/>
      <w:divBdr>
        <w:top w:val="none" w:sz="0" w:space="0" w:color="auto"/>
        <w:left w:val="none" w:sz="0" w:space="0" w:color="auto"/>
        <w:bottom w:val="none" w:sz="0" w:space="0" w:color="auto"/>
        <w:right w:val="none" w:sz="0" w:space="0" w:color="auto"/>
      </w:divBdr>
    </w:div>
    <w:div w:id="858469708">
      <w:bodyDiv w:val="1"/>
      <w:marLeft w:val="0"/>
      <w:marRight w:val="0"/>
      <w:marTop w:val="0"/>
      <w:marBottom w:val="0"/>
      <w:divBdr>
        <w:top w:val="none" w:sz="0" w:space="0" w:color="auto"/>
        <w:left w:val="none" w:sz="0" w:space="0" w:color="auto"/>
        <w:bottom w:val="none" w:sz="0" w:space="0" w:color="auto"/>
        <w:right w:val="none" w:sz="0" w:space="0" w:color="auto"/>
      </w:divBdr>
    </w:div>
    <w:div w:id="861289060">
      <w:bodyDiv w:val="1"/>
      <w:marLeft w:val="0"/>
      <w:marRight w:val="0"/>
      <w:marTop w:val="0"/>
      <w:marBottom w:val="0"/>
      <w:divBdr>
        <w:top w:val="none" w:sz="0" w:space="0" w:color="auto"/>
        <w:left w:val="none" w:sz="0" w:space="0" w:color="auto"/>
        <w:bottom w:val="none" w:sz="0" w:space="0" w:color="auto"/>
        <w:right w:val="none" w:sz="0" w:space="0" w:color="auto"/>
      </w:divBdr>
    </w:div>
    <w:div w:id="873343032">
      <w:bodyDiv w:val="1"/>
      <w:marLeft w:val="0"/>
      <w:marRight w:val="0"/>
      <w:marTop w:val="0"/>
      <w:marBottom w:val="0"/>
      <w:divBdr>
        <w:top w:val="none" w:sz="0" w:space="0" w:color="auto"/>
        <w:left w:val="none" w:sz="0" w:space="0" w:color="auto"/>
        <w:bottom w:val="none" w:sz="0" w:space="0" w:color="auto"/>
        <w:right w:val="none" w:sz="0" w:space="0" w:color="auto"/>
      </w:divBdr>
    </w:div>
    <w:div w:id="878512984">
      <w:bodyDiv w:val="1"/>
      <w:marLeft w:val="0"/>
      <w:marRight w:val="0"/>
      <w:marTop w:val="0"/>
      <w:marBottom w:val="0"/>
      <w:divBdr>
        <w:top w:val="none" w:sz="0" w:space="0" w:color="auto"/>
        <w:left w:val="none" w:sz="0" w:space="0" w:color="auto"/>
        <w:bottom w:val="none" w:sz="0" w:space="0" w:color="auto"/>
        <w:right w:val="none" w:sz="0" w:space="0" w:color="auto"/>
      </w:divBdr>
    </w:div>
    <w:div w:id="913397333">
      <w:bodyDiv w:val="1"/>
      <w:marLeft w:val="0"/>
      <w:marRight w:val="0"/>
      <w:marTop w:val="0"/>
      <w:marBottom w:val="0"/>
      <w:divBdr>
        <w:top w:val="none" w:sz="0" w:space="0" w:color="auto"/>
        <w:left w:val="none" w:sz="0" w:space="0" w:color="auto"/>
        <w:bottom w:val="none" w:sz="0" w:space="0" w:color="auto"/>
        <w:right w:val="none" w:sz="0" w:space="0" w:color="auto"/>
      </w:divBdr>
    </w:div>
    <w:div w:id="920404953">
      <w:bodyDiv w:val="1"/>
      <w:marLeft w:val="0"/>
      <w:marRight w:val="0"/>
      <w:marTop w:val="0"/>
      <w:marBottom w:val="0"/>
      <w:divBdr>
        <w:top w:val="none" w:sz="0" w:space="0" w:color="auto"/>
        <w:left w:val="none" w:sz="0" w:space="0" w:color="auto"/>
        <w:bottom w:val="none" w:sz="0" w:space="0" w:color="auto"/>
        <w:right w:val="none" w:sz="0" w:space="0" w:color="auto"/>
      </w:divBdr>
    </w:div>
    <w:div w:id="944461372">
      <w:bodyDiv w:val="1"/>
      <w:marLeft w:val="0"/>
      <w:marRight w:val="0"/>
      <w:marTop w:val="0"/>
      <w:marBottom w:val="0"/>
      <w:divBdr>
        <w:top w:val="none" w:sz="0" w:space="0" w:color="auto"/>
        <w:left w:val="none" w:sz="0" w:space="0" w:color="auto"/>
        <w:bottom w:val="none" w:sz="0" w:space="0" w:color="auto"/>
        <w:right w:val="none" w:sz="0" w:space="0" w:color="auto"/>
      </w:divBdr>
    </w:div>
    <w:div w:id="973026007">
      <w:bodyDiv w:val="1"/>
      <w:marLeft w:val="0"/>
      <w:marRight w:val="0"/>
      <w:marTop w:val="0"/>
      <w:marBottom w:val="0"/>
      <w:divBdr>
        <w:top w:val="none" w:sz="0" w:space="0" w:color="auto"/>
        <w:left w:val="none" w:sz="0" w:space="0" w:color="auto"/>
        <w:bottom w:val="none" w:sz="0" w:space="0" w:color="auto"/>
        <w:right w:val="none" w:sz="0" w:space="0" w:color="auto"/>
      </w:divBdr>
    </w:div>
    <w:div w:id="981276841">
      <w:bodyDiv w:val="1"/>
      <w:marLeft w:val="0"/>
      <w:marRight w:val="0"/>
      <w:marTop w:val="0"/>
      <w:marBottom w:val="0"/>
      <w:divBdr>
        <w:top w:val="none" w:sz="0" w:space="0" w:color="auto"/>
        <w:left w:val="none" w:sz="0" w:space="0" w:color="auto"/>
        <w:bottom w:val="none" w:sz="0" w:space="0" w:color="auto"/>
        <w:right w:val="none" w:sz="0" w:space="0" w:color="auto"/>
      </w:divBdr>
    </w:div>
    <w:div w:id="1051073227">
      <w:bodyDiv w:val="1"/>
      <w:marLeft w:val="0"/>
      <w:marRight w:val="0"/>
      <w:marTop w:val="0"/>
      <w:marBottom w:val="0"/>
      <w:divBdr>
        <w:top w:val="none" w:sz="0" w:space="0" w:color="auto"/>
        <w:left w:val="none" w:sz="0" w:space="0" w:color="auto"/>
        <w:bottom w:val="none" w:sz="0" w:space="0" w:color="auto"/>
        <w:right w:val="none" w:sz="0" w:space="0" w:color="auto"/>
      </w:divBdr>
    </w:div>
    <w:div w:id="1058360817">
      <w:bodyDiv w:val="1"/>
      <w:marLeft w:val="0"/>
      <w:marRight w:val="0"/>
      <w:marTop w:val="0"/>
      <w:marBottom w:val="0"/>
      <w:divBdr>
        <w:top w:val="none" w:sz="0" w:space="0" w:color="auto"/>
        <w:left w:val="none" w:sz="0" w:space="0" w:color="auto"/>
        <w:bottom w:val="none" w:sz="0" w:space="0" w:color="auto"/>
        <w:right w:val="none" w:sz="0" w:space="0" w:color="auto"/>
      </w:divBdr>
      <w:divsChild>
        <w:div w:id="1801727865">
          <w:marLeft w:val="0"/>
          <w:marRight w:val="0"/>
          <w:marTop w:val="0"/>
          <w:marBottom w:val="0"/>
          <w:divBdr>
            <w:top w:val="none" w:sz="0" w:space="0" w:color="auto"/>
            <w:left w:val="none" w:sz="0" w:space="0" w:color="auto"/>
            <w:bottom w:val="none" w:sz="0" w:space="0" w:color="auto"/>
            <w:right w:val="none" w:sz="0" w:space="0" w:color="auto"/>
          </w:divBdr>
          <w:divsChild>
            <w:div w:id="1232735883">
              <w:marLeft w:val="0"/>
              <w:marRight w:val="0"/>
              <w:marTop w:val="0"/>
              <w:marBottom w:val="0"/>
              <w:divBdr>
                <w:top w:val="none" w:sz="0" w:space="0" w:color="auto"/>
                <w:left w:val="none" w:sz="0" w:space="0" w:color="auto"/>
                <w:bottom w:val="none" w:sz="0" w:space="0" w:color="auto"/>
                <w:right w:val="none" w:sz="0" w:space="0" w:color="auto"/>
              </w:divBdr>
              <w:divsChild>
                <w:div w:id="1182085983">
                  <w:marLeft w:val="0"/>
                  <w:marRight w:val="0"/>
                  <w:marTop w:val="0"/>
                  <w:marBottom w:val="0"/>
                  <w:divBdr>
                    <w:top w:val="none" w:sz="0" w:space="0" w:color="auto"/>
                    <w:left w:val="none" w:sz="0" w:space="0" w:color="auto"/>
                    <w:bottom w:val="none" w:sz="0" w:space="0" w:color="auto"/>
                    <w:right w:val="none" w:sz="0" w:space="0" w:color="auto"/>
                  </w:divBdr>
                  <w:divsChild>
                    <w:div w:id="1693722802">
                      <w:marLeft w:val="0"/>
                      <w:marRight w:val="0"/>
                      <w:marTop w:val="0"/>
                      <w:marBottom w:val="0"/>
                      <w:divBdr>
                        <w:top w:val="none" w:sz="0" w:space="0" w:color="auto"/>
                        <w:left w:val="none" w:sz="0" w:space="0" w:color="auto"/>
                        <w:bottom w:val="none" w:sz="0" w:space="0" w:color="auto"/>
                        <w:right w:val="none" w:sz="0" w:space="0" w:color="auto"/>
                      </w:divBdr>
                      <w:divsChild>
                        <w:div w:id="1661494985">
                          <w:marLeft w:val="0"/>
                          <w:marRight w:val="0"/>
                          <w:marTop w:val="0"/>
                          <w:marBottom w:val="0"/>
                          <w:divBdr>
                            <w:top w:val="none" w:sz="0" w:space="0" w:color="auto"/>
                            <w:left w:val="none" w:sz="0" w:space="0" w:color="auto"/>
                            <w:bottom w:val="none" w:sz="0" w:space="0" w:color="auto"/>
                            <w:right w:val="none" w:sz="0" w:space="0" w:color="auto"/>
                          </w:divBdr>
                          <w:divsChild>
                            <w:div w:id="1592661176">
                              <w:marLeft w:val="0"/>
                              <w:marRight w:val="0"/>
                              <w:marTop w:val="0"/>
                              <w:marBottom w:val="0"/>
                              <w:divBdr>
                                <w:top w:val="none" w:sz="0" w:space="0" w:color="auto"/>
                                <w:left w:val="none" w:sz="0" w:space="0" w:color="auto"/>
                                <w:bottom w:val="none" w:sz="0" w:space="0" w:color="auto"/>
                                <w:right w:val="none" w:sz="0" w:space="0" w:color="auto"/>
                              </w:divBdr>
                              <w:divsChild>
                                <w:div w:id="313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83854">
      <w:bodyDiv w:val="1"/>
      <w:marLeft w:val="0"/>
      <w:marRight w:val="0"/>
      <w:marTop w:val="0"/>
      <w:marBottom w:val="0"/>
      <w:divBdr>
        <w:top w:val="none" w:sz="0" w:space="0" w:color="auto"/>
        <w:left w:val="none" w:sz="0" w:space="0" w:color="auto"/>
        <w:bottom w:val="none" w:sz="0" w:space="0" w:color="auto"/>
        <w:right w:val="none" w:sz="0" w:space="0" w:color="auto"/>
      </w:divBdr>
    </w:div>
    <w:div w:id="1106383941">
      <w:bodyDiv w:val="1"/>
      <w:marLeft w:val="0"/>
      <w:marRight w:val="0"/>
      <w:marTop w:val="0"/>
      <w:marBottom w:val="0"/>
      <w:divBdr>
        <w:top w:val="none" w:sz="0" w:space="0" w:color="auto"/>
        <w:left w:val="none" w:sz="0" w:space="0" w:color="auto"/>
        <w:bottom w:val="none" w:sz="0" w:space="0" w:color="auto"/>
        <w:right w:val="none" w:sz="0" w:space="0" w:color="auto"/>
      </w:divBdr>
    </w:div>
    <w:div w:id="1110860730">
      <w:bodyDiv w:val="1"/>
      <w:marLeft w:val="0"/>
      <w:marRight w:val="0"/>
      <w:marTop w:val="0"/>
      <w:marBottom w:val="0"/>
      <w:divBdr>
        <w:top w:val="none" w:sz="0" w:space="0" w:color="auto"/>
        <w:left w:val="none" w:sz="0" w:space="0" w:color="auto"/>
        <w:bottom w:val="none" w:sz="0" w:space="0" w:color="auto"/>
        <w:right w:val="none" w:sz="0" w:space="0" w:color="auto"/>
      </w:divBdr>
    </w:div>
    <w:div w:id="1145514443">
      <w:bodyDiv w:val="1"/>
      <w:marLeft w:val="0"/>
      <w:marRight w:val="0"/>
      <w:marTop w:val="0"/>
      <w:marBottom w:val="0"/>
      <w:divBdr>
        <w:top w:val="none" w:sz="0" w:space="0" w:color="auto"/>
        <w:left w:val="none" w:sz="0" w:space="0" w:color="auto"/>
        <w:bottom w:val="none" w:sz="0" w:space="0" w:color="auto"/>
        <w:right w:val="none" w:sz="0" w:space="0" w:color="auto"/>
      </w:divBdr>
    </w:div>
    <w:div w:id="1156804623">
      <w:bodyDiv w:val="1"/>
      <w:marLeft w:val="0"/>
      <w:marRight w:val="0"/>
      <w:marTop w:val="0"/>
      <w:marBottom w:val="0"/>
      <w:divBdr>
        <w:top w:val="none" w:sz="0" w:space="0" w:color="auto"/>
        <w:left w:val="none" w:sz="0" w:space="0" w:color="auto"/>
        <w:bottom w:val="none" w:sz="0" w:space="0" w:color="auto"/>
        <w:right w:val="none" w:sz="0" w:space="0" w:color="auto"/>
      </w:divBdr>
    </w:div>
    <w:div w:id="1178160498">
      <w:bodyDiv w:val="1"/>
      <w:marLeft w:val="0"/>
      <w:marRight w:val="0"/>
      <w:marTop w:val="0"/>
      <w:marBottom w:val="0"/>
      <w:divBdr>
        <w:top w:val="none" w:sz="0" w:space="0" w:color="auto"/>
        <w:left w:val="none" w:sz="0" w:space="0" w:color="auto"/>
        <w:bottom w:val="none" w:sz="0" w:space="0" w:color="auto"/>
        <w:right w:val="none" w:sz="0" w:space="0" w:color="auto"/>
      </w:divBdr>
    </w:div>
    <w:div w:id="1185168666">
      <w:bodyDiv w:val="1"/>
      <w:marLeft w:val="0"/>
      <w:marRight w:val="0"/>
      <w:marTop w:val="0"/>
      <w:marBottom w:val="0"/>
      <w:divBdr>
        <w:top w:val="none" w:sz="0" w:space="0" w:color="auto"/>
        <w:left w:val="none" w:sz="0" w:space="0" w:color="auto"/>
        <w:bottom w:val="none" w:sz="0" w:space="0" w:color="auto"/>
        <w:right w:val="none" w:sz="0" w:space="0" w:color="auto"/>
      </w:divBdr>
    </w:div>
    <w:div w:id="1212765618">
      <w:bodyDiv w:val="1"/>
      <w:marLeft w:val="0"/>
      <w:marRight w:val="0"/>
      <w:marTop w:val="0"/>
      <w:marBottom w:val="0"/>
      <w:divBdr>
        <w:top w:val="none" w:sz="0" w:space="0" w:color="auto"/>
        <w:left w:val="none" w:sz="0" w:space="0" w:color="auto"/>
        <w:bottom w:val="none" w:sz="0" w:space="0" w:color="auto"/>
        <w:right w:val="none" w:sz="0" w:space="0" w:color="auto"/>
      </w:divBdr>
    </w:div>
    <w:div w:id="1220554936">
      <w:bodyDiv w:val="1"/>
      <w:marLeft w:val="0"/>
      <w:marRight w:val="0"/>
      <w:marTop w:val="0"/>
      <w:marBottom w:val="0"/>
      <w:divBdr>
        <w:top w:val="none" w:sz="0" w:space="0" w:color="auto"/>
        <w:left w:val="none" w:sz="0" w:space="0" w:color="auto"/>
        <w:bottom w:val="none" w:sz="0" w:space="0" w:color="auto"/>
        <w:right w:val="none" w:sz="0" w:space="0" w:color="auto"/>
      </w:divBdr>
    </w:div>
    <w:div w:id="1227379998">
      <w:bodyDiv w:val="1"/>
      <w:marLeft w:val="0"/>
      <w:marRight w:val="0"/>
      <w:marTop w:val="0"/>
      <w:marBottom w:val="0"/>
      <w:divBdr>
        <w:top w:val="none" w:sz="0" w:space="0" w:color="auto"/>
        <w:left w:val="none" w:sz="0" w:space="0" w:color="auto"/>
        <w:bottom w:val="none" w:sz="0" w:space="0" w:color="auto"/>
        <w:right w:val="none" w:sz="0" w:space="0" w:color="auto"/>
      </w:divBdr>
    </w:div>
    <w:div w:id="1239024003">
      <w:bodyDiv w:val="1"/>
      <w:marLeft w:val="0"/>
      <w:marRight w:val="0"/>
      <w:marTop w:val="0"/>
      <w:marBottom w:val="0"/>
      <w:divBdr>
        <w:top w:val="none" w:sz="0" w:space="0" w:color="auto"/>
        <w:left w:val="none" w:sz="0" w:space="0" w:color="auto"/>
        <w:bottom w:val="none" w:sz="0" w:space="0" w:color="auto"/>
        <w:right w:val="none" w:sz="0" w:space="0" w:color="auto"/>
      </w:divBdr>
    </w:div>
    <w:div w:id="1242449408">
      <w:bodyDiv w:val="1"/>
      <w:marLeft w:val="0"/>
      <w:marRight w:val="0"/>
      <w:marTop w:val="0"/>
      <w:marBottom w:val="0"/>
      <w:divBdr>
        <w:top w:val="none" w:sz="0" w:space="0" w:color="auto"/>
        <w:left w:val="none" w:sz="0" w:space="0" w:color="auto"/>
        <w:bottom w:val="none" w:sz="0" w:space="0" w:color="auto"/>
        <w:right w:val="none" w:sz="0" w:space="0" w:color="auto"/>
      </w:divBdr>
    </w:div>
    <w:div w:id="1286808144">
      <w:bodyDiv w:val="1"/>
      <w:marLeft w:val="0"/>
      <w:marRight w:val="0"/>
      <w:marTop w:val="0"/>
      <w:marBottom w:val="0"/>
      <w:divBdr>
        <w:top w:val="none" w:sz="0" w:space="0" w:color="auto"/>
        <w:left w:val="none" w:sz="0" w:space="0" w:color="auto"/>
        <w:bottom w:val="none" w:sz="0" w:space="0" w:color="auto"/>
        <w:right w:val="none" w:sz="0" w:space="0" w:color="auto"/>
      </w:divBdr>
    </w:div>
    <w:div w:id="1349409004">
      <w:bodyDiv w:val="1"/>
      <w:marLeft w:val="0"/>
      <w:marRight w:val="0"/>
      <w:marTop w:val="0"/>
      <w:marBottom w:val="0"/>
      <w:divBdr>
        <w:top w:val="none" w:sz="0" w:space="0" w:color="auto"/>
        <w:left w:val="none" w:sz="0" w:space="0" w:color="auto"/>
        <w:bottom w:val="none" w:sz="0" w:space="0" w:color="auto"/>
        <w:right w:val="none" w:sz="0" w:space="0" w:color="auto"/>
      </w:divBdr>
    </w:div>
    <w:div w:id="1375620849">
      <w:bodyDiv w:val="1"/>
      <w:marLeft w:val="0"/>
      <w:marRight w:val="0"/>
      <w:marTop w:val="0"/>
      <w:marBottom w:val="0"/>
      <w:divBdr>
        <w:top w:val="none" w:sz="0" w:space="0" w:color="auto"/>
        <w:left w:val="none" w:sz="0" w:space="0" w:color="auto"/>
        <w:bottom w:val="none" w:sz="0" w:space="0" w:color="auto"/>
        <w:right w:val="none" w:sz="0" w:space="0" w:color="auto"/>
      </w:divBdr>
    </w:div>
    <w:div w:id="1391031780">
      <w:bodyDiv w:val="1"/>
      <w:marLeft w:val="0"/>
      <w:marRight w:val="0"/>
      <w:marTop w:val="0"/>
      <w:marBottom w:val="0"/>
      <w:divBdr>
        <w:top w:val="none" w:sz="0" w:space="0" w:color="auto"/>
        <w:left w:val="none" w:sz="0" w:space="0" w:color="auto"/>
        <w:bottom w:val="none" w:sz="0" w:space="0" w:color="auto"/>
        <w:right w:val="none" w:sz="0" w:space="0" w:color="auto"/>
      </w:divBdr>
    </w:div>
    <w:div w:id="1400398423">
      <w:bodyDiv w:val="1"/>
      <w:marLeft w:val="0"/>
      <w:marRight w:val="0"/>
      <w:marTop w:val="0"/>
      <w:marBottom w:val="0"/>
      <w:divBdr>
        <w:top w:val="none" w:sz="0" w:space="0" w:color="auto"/>
        <w:left w:val="none" w:sz="0" w:space="0" w:color="auto"/>
        <w:bottom w:val="none" w:sz="0" w:space="0" w:color="auto"/>
        <w:right w:val="none" w:sz="0" w:space="0" w:color="auto"/>
      </w:divBdr>
    </w:div>
    <w:div w:id="1444763727">
      <w:bodyDiv w:val="1"/>
      <w:marLeft w:val="0"/>
      <w:marRight w:val="0"/>
      <w:marTop w:val="0"/>
      <w:marBottom w:val="0"/>
      <w:divBdr>
        <w:top w:val="none" w:sz="0" w:space="0" w:color="auto"/>
        <w:left w:val="none" w:sz="0" w:space="0" w:color="auto"/>
        <w:bottom w:val="none" w:sz="0" w:space="0" w:color="auto"/>
        <w:right w:val="none" w:sz="0" w:space="0" w:color="auto"/>
      </w:divBdr>
    </w:div>
    <w:div w:id="1467815431">
      <w:bodyDiv w:val="1"/>
      <w:marLeft w:val="0"/>
      <w:marRight w:val="0"/>
      <w:marTop w:val="0"/>
      <w:marBottom w:val="0"/>
      <w:divBdr>
        <w:top w:val="none" w:sz="0" w:space="0" w:color="auto"/>
        <w:left w:val="none" w:sz="0" w:space="0" w:color="auto"/>
        <w:bottom w:val="none" w:sz="0" w:space="0" w:color="auto"/>
        <w:right w:val="none" w:sz="0" w:space="0" w:color="auto"/>
      </w:divBdr>
    </w:div>
    <w:div w:id="1482623863">
      <w:bodyDiv w:val="1"/>
      <w:marLeft w:val="0"/>
      <w:marRight w:val="0"/>
      <w:marTop w:val="0"/>
      <w:marBottom w:val="0"/>
      <w:divBdr>
        <w:top w:val="none" w:sz="0" w:space="0" w:color="auto"/>
        <w:left w:val="none" w:sz="0" w:space="0" w:color="auto"/>
        <w:bottom w:val="none" w:sz="0" w:space="0" w:color="auto"/>
        <w:right w:val="none" w:sz="0" w:space="0" w:color="auto"/>
      </w:divBdr>
    </w:div>
    <w:div w:id="1484542211">
      <w:bodyDiv w:val="1"/>
      <w:marLeft w:val="0"/>
      <w:marRight w:val="0"/>
      <w:marTop w:val="0"/>
      <w:marBottom w:val="0"/>
      <w:divBdr>
        <w:top w:val="none" w:sz="0" w:space="0" w:color="auto"/>
        <w:left w:val="none" w:sz="0" w:space="0" w:color="auto"/>
        <w:bottom w:val="none" w:sz="0" w:space="0" w:color="auto"/>
        <w:right w:val="none" w:sz="0" w:space="0" w:color="auto"/>
      </w:divBdr>
    </w:div>
    <w:div w:id="1488475252">
      <w:bodyDiv w:val="1"/>
      <w:marLeft w:val="0"/>
      <w:marRight w:val="0"/>
      <w:marTop w:val="0"/>
      <w:marBottom w:val="0"/>
      <w:divBdr>
        <w:top w:val="none" w:sz="0" w:space="0" w:color="auto"/>
        <w:left w:val="none" w:sz="0" w:space="0" w:color="auto"/>
        <w:bottom w:val="none" w:sz="0" w:space="0" w:color="auto"/>
        <w:right w:val="none" w:sz="0" w:space="0" w:color="auto"/>
      </w:divBdr>
    </w:div>
    <w:div w:id="1488666994">
      <w:bodyDiv w:val="1"/>
      <w:marLeft w:val="0"/>
      <w:marRight w:val="0"/>
      <w:marTop w:val="0"/>
      <w:marBottom w:val="0"/>
      <w:divBdr>
        <w:top w:val="none" w:sz="0" w:space="0" w:color="auto"/>
        <w:left w:val="none" w:sz="0" w:space="0" w:color="auto"/>
        <w:bottom w:val="none" w:sz="0" w:space="0" w:color="auto"/>
        <w:right w:val="none" w:sz="0" w:space="0" w:color="auto"/>
      </w:divBdr>
    </w:div>
    <w:div w:id="1497845707">
      <w:bodyDiv w:val="1"/>
      <w:marLeft w:val="0"/>
      <w:marRight w:val="0"/>
      <w:marTop w:val="0"/>
      <w:marBottom w:val="0"/>
      <w:divBdr>
        <w:top w:val="none" w:sz="0" w:space="0" w:color="auto"/>
        <w:left w:val="none" w:sz="0" w:space="0" w:color="auto"/>
        <w:bottom w:val="none" w:sz="0" w:space="0" w:color="auto"/>
        <w:right w:val="none" w:sz="0" w:space="0" w:color="auto"/>
      </w:divBdr>
    </w:div>
    <w:div w:id="1511798790">
      <w:bodyDiv w:val="1"/>
      <w:marLeft w:val="0"/>
      <w:marRight w:val="0"/>
      <w:marTop w:val="0"/>
      <w:marBottom w:val="0"/>
      <w:divBdr>
        <w:top w:val="none" w:sz="0" w:space="0" w:color="auto"/>
        <w:left w:val="none" w:sz="0" w:space="0" w:color="auto"/>
        <w:bottom w:val="none" w:sz="0" w:space="0" w:color="auto"/>
        <w:right w:val="none" w:sz="0" w:space="0" w:color="auto"/>
      </w:divBdr>
    </w:div>
    <w:div w:id="1523546307">
      <w:bodyDiv w:val="1"/>
      <w:marLeft w:val="0"/>
      <w:marRight w:val="0"/>
      <w:marTop w:val="0"/>
      <w:marBottom w:val="0"/>
      <w:divBdr>
        <w:top w:val="none" w:sz="0" w:space="0" w:color="auto"/>
        <w:left w:val="none" w:sz="0" w:space="0" w:color="auto"/>
        <w:bottom w:val="none" w:sz="0" w:space="0" w:color="auto"/>
        <w:right w:val="none" w:sz="0" w:space="0" w:color="auto"/>
      </w:divBdr>
    </w:div>
    <w:div w:id="1576361329">
      <w:bodyDiv w:val="1"/>
      <w:marLeft w:val="0"/>
      <w:marRight w:val="0"/>
      <w:marTop w:val="0"/>
      <w:marBottom w:val="0"/>
      <w:divBdr>
        <w:top w:val="none" w:sz="0" w:space="0" w:color="auto"/>
        <w:left w:val="none" w:sz="0" w:space="0" w:color="auto"/>
        <w:bottom w:val="none" w:sz="0" w:space="0" w:color="auto"/>
        <w:right w:val="none" w:sz="0" w:space="0" w:color="auto"/>
      </w:divBdr>
    </w:div>
    <w:div w:id="1579364278">
      <w:bodyDiv w:val="1"/>
      <w:marLeft w:val="0"/>
      <w:marRight w:val="0"/>
      <w:marTop w:val="0"/>
      <w:marBottom w:val="0"/>
      <w:divBdr>
        <w:top w:val="none" w:sz="0" w:space="0" w:color="auto"/>
        <w:left w:val="none" w:sz="0" w:space="0" w:color="auto"/>
        <w:bottom w:val="none" w:sz="0" w:space="0" w:color="auto"/>
        <w:right w:val="none" w:sz="0" w:space="0" w:color="auto"/>
      </w:divBdr>
    </w:div>
    <w:div w:id="1585454788">
      <w:bodyDiv w:val="1"/>
      <w:marLeft w:val="0"/>
      <w:marRight w:val="0"/>
      <w:marTop w:val="0"/>
      <w:marBottom w:val="0"/>
      <w:divBdr>
        <w:top w:val="none" w:sz="0" w:space="0" w:color="auto"/>
        <w:left w:val="none" w:sz="0" w:space="0" w:color="auto"/>
        <w:bottom w:val="none" w:sz="0" w:space="0" w:color="auto"/>
        <w:right w:val="none" w:sz="0" w:space="0" w:color="auto"/>
      </w:divBdr>
    </w:div>
    <w:div w:id="1603563675">
      <w:bodyDiv w:val="1"/>
      <w:marLeft w:val="0"/>
      <w:marRight w:val="0"/>
      <w:marTop w:val="0"/>
      <w:marBottom w:val="0"/>
      <w:divBdr>
        <w:top w:val="none" w:sz="0" w:space="0" w:color="auto"/>
        <w:left w:val="none" w:sz="0" w:space="0" w:color="auto"/>
        <w:bottom w:val="none" w:sz="0" w:space="0" w:color="auto"/>
        <w:right w:val="none" w:sz="0" w:space="0" w:color="auto"/>
      </w:divBdr>
    </w:div>
    <w:div w:id="1619410173">
      <w:bodyDiv w:val="1"/>
      <w:marLeft w:val="0"/>
      <w:marRight w:val="0"/>
      <w:marTop w:val="0"/>
      <w:marBottom w:val="0"/>
      <w:divBdr>
        <w:top w:val="none" w:sz="0" w:space="0" w:color="auto"/>
        <w:left w:val="none" w:sz="0" w:space="0" w:color="auto"/>
        <w:bottom w:val="none" w:sz="0" w:space="0" w:color="auto"/>
        <w:right w:val="none" w:sz="0" w:space="0" w:color="auto"/>
      </w:divBdr>
    </w:div>
    <w:div w:id="1635065938">
      <w:bodyDiv w:val="1"/>
      <w:marLeft w:val="0"/>
      <w:marRight w:val="0"/>
      <w:marTop w:val="0"/>
      <w:marBottom w:val="0"/>
      <w:divBdr>
        <w:top w:val="none" w:sz="0" w:space="0" w:color="auto"/>
        <w:left w:val="none" w:sz="0" w:space="0" w:color="auto"/>
        <w:bottom w:val="none" w:sz="0" w:space="0" w:color="auto"/>
        <w:right w:val="none" w:sz="0" w:space="0" w:color="auto"/>
      </w:divBdr>
    </w:div>
    <w:div w:id="1639608451">
      <w:bodyDiv w:val="1"/>
      <w:marLeft w:val="0"/>
      <w:marRight w:val="0"/>
      <w:marTop w:val="0"/>
      <w:marBottom w:val="0"/>
      <w:divBdr>
        <w:top w:val="none" w:sz="0" w:space="0" w:color="auto"/>
        <w:left w:val="none" w:sz="0" w:space="0" w:color="auto"/>
        <w:bottom w:val="none" w:sz="0" w:space="0" w:color="auto"/>
        <w:right w:val="none" w:sz="0" w:space="0" w:color="auto"/>
      </w:divBdr>
    </w:div>
    <w:div w:id="1667636290">
      <w:bodyDiv w:val="1"/>
      <w:marLeft w:val="0"/>
      <w:marRight w:val="0"/>
      <w:marTop w:val="0"/>
      <w:marBottom w:val="0"/>
      <w:divBdr>
        <w:top w:val="none" w:sz="0" w:space="0" w:color="auto"/>
        <w:left w:val="none" w:sz="0" w:space="0" w:color="auto"/>
        <w:bottom w:val="none" w:sz="0" w:space="0" w:color="auto"/>
        <w:right w:val="none" w:sz="0" w:space="0" w:color="auto"/>
      </w:divBdr>
    </w:div>
    <w:div w:id="1678380735">
      <w:bodyDiv w:val="1"/>
      <w:marLeft w:val="0"/>
      <w:marRight w:val="0"/>
      <w:marTop w:val="0"/>
      <w:marBottom w:val="0"/>
      <w:divBdr>
        <w:top w:val="none" w:sz="0" w:space="0" w:color="auto"/>
        <w:left w:val="none" w:sz="0" w:space="0" w:color="auto"/>
        <w:bottom w:val="none" w:sz="0" w:space="0" w:color="auto"/>
        <w:right w:val="none" w:sz="0" w:space="0" w:color="auto"/>
      </w:divBdr>
    </w:div>
    <w:div w:id="1679887326">
      <w:bodyDiv w:val="1"/>
      <w:marLeft w:val="0"/>
      <w:marRight w:val="0"/>
      <w:marTop w:val="0"/>
      <w:marBottom w:val="0"/>
      <w:divBdr>
        <w:top w:val="none" w:sz="0" w:space="0" w:color="auto"/>
        <w:left w:val="none" w:sz="0" w:space="0" w:color="auto"/>
        <w:bottom w:val="none" w:sz="0" w:space="0" w:color="auto"/>
        <w:right w:val="none" w:sz="0" w:space="0" w:color="auto"/>
      </w:divBdr>
    </w:div>
    <w:div w:id="1684167020">
      <w:bodyDiv w:val="1"/>
      <w:marLeft w:val="0"/>
      <w:marRight w:val="0"/>
      <w:marTop w:val="0"/>
      <w:marBottom w:val="0"/>
      <w:divBdr>
        <w:top w:val="none" w:sz="0" w:space="0" w:color="auto"/>
        <w:left w:val="none" w:sz="0" w:space="0" w:color="auto"/>
        <w:bottom w:val="none" w:sz="0" w:space="0" w:color="auto"/>
        <w:right w:val="none" w:sz="0" w:space="0" w:color="auto"/>
      </w:divBdr>
    </w:div>
    <w:div w:id="1695425585">
      <w:bodyDiv w:val="1"/>
      <w:marLeft w:val="0"/>
      <w:marRight w:val="0"/>
      <w:marTop w:val="0"/>
      <w:marBottom w:val="0"/>
      <w:divBdr>
        <w:top w:val="none" w:sz="0" w:space="0" w:color="auto"/>
        <w:left w:val="none" w:sz="0" w:space="0" w:color="auto"/>
        <w:bottom w:val="none" w:sz="0" w:space="0" w:color="auto"/>
        <w:right w:val="none" w:sz="0" w:space="0" w:color="auto"/>
      </w:divBdr>
    </w:div>
    <w:div w:id="1698922047">
      <w:bodyDiv w:val="1"/>
      <w:marLeft w:val="0"/>
      <w:marRight w:val="0"/>
      <w:marTop w:val="0"/>
      <w:marBottom w:val="0"/>
      <w:divBdr>
        <w:top w:val="none" w:sz="0" w:space="0" w:color="auto"/>
        <w:left w:val="none" w:sz="0" w:space="0" w:color="auto"/>
        <w:bottom w:val="none" w:sz="0" w:space="0" w:color="auto"/>
        <w:right w:val="none" w:sz="0" w:space="0" w:color="auto"/>
      </w:divBdr>
    </w:div>
    <w:div w:id="1705666278">
      <w:bodyDiv w:val="1"/>
      <w:marLeft w:val="0"/>
      <w:marRight w:val="0"/>
      <w:marTop w:val="0"/>
      <w:marBottom w:val="0"/>
      <w:divBdr>
        <w:top w:val="none" w:sz="0" w:space="0" w:color="auto"/>
        <w:left w:val="none" w:sz="0" w:space="0" w:color="auto"/>
        <w:bottom w:val="none" w:sz="0" w:space="0" w:color="auto"/>
        <w:right w:val="none" w:sz="0" w:space="0" w:color="auto"/>
      </w:divBdr>
    </w:div>
    <w:div w:id="1705716171">
      <w:bodyDiv w:val="1"/>
      <w:marLeft w:val="0"/>
      <w:marRight w:val="0"/>
      <w:marTop w:val="0"/>
      <w:marBottom w:val="0"/>
      <w:divBdr>
        <w:top w:val="none" w:sz="0" w:space="0" w:color="auto"/>
        <w:left w:val="none" w:sz="0" w:space="0" w:color="auto"/>
        <w:bottom w:val="none" w:sz="0" w:space="0" w:color="auto"/>
        <w:right w:val="none" w:sz="0" w:space="0" w:color="auto"/>
      </w:divBdr>
    </w:div>
    <w:div w:id="1726904751">
      <w:bodyDiv w:val="1"/>
      <w:marLeft w:val="0"/>
      <w:marRight w:val="0"/>
      <w:marTop w:val="0"/>
      <w:marBottom w:val="0"/>
      <w:divBdr>
        <w:top w:val="none" w:sz="0" w:space="0" w:color="auto"/>
        <w:left w:val="none" w:sz="0" w:space="0" w:color="auto"/>
        <w:bottom w:val="none" w:sz="0" w:space="0" w:color="auto"/>
        <w:right w:val="none" w:sz="0" w:space="0" w:color="auto"/>
      </w:divBdr>
    </w:div>
    <w:div w:id="1731728322">
      <w:bodyDiv w:val="1"/>
      <w:marLeft w:val="0"/>
      <w:marRight w:val="0"/>
      <w:marTop w:val="0"/>
      <w:marBottom w:val="0"/>
      <w:divBdr>
        <w:top w:val="none" w:sz="0" w:space="0" w:color="auto"/>
        <w:left w:val="none" w:sz="0" w:space="0" w:color="auto"/>
        <w:bottom w:val="none" w:sz="0" w:space="0" w:color="auto"/>
        <w:right w:val="none" w:sz="0" w:space="0" w:color="auto"/>
      </w:divBdr>
    </w:div>
    <w:div w:id="1742144256">
      <w:bodyDiv w:val="1"/>
      <w:marLeft w:val="0"/>
      <w:marRight w:val="0"/>
      <w:marTop w:val="0"/>
      <w:marBottom w:val="0"/>
      <w:divBdr>
        <w:top w:val="none" w:sz="0" w:space="0" w:color="auto"/>
        <w:left w:val="none" w:sz="0" w:space="0" w:color="auto"/>
        <w:bottom w:val="none" w:sz="0" w:space="0" w:color="auto"/>
        <w:right w:val="none" w:sz="0" w:space="0" w:color="auto"/>
      </w:divBdr>
    </w:div>
    <w:div w:id="1746147773">
      <w:bodyDiv w:val="1"/>
      <w:marLeft w:val="0"/>
      <w:marRight w:val="0"/>
      <w:marTop w:val="0"/>
      <w:marBottom w:val="0"/>
      <w:divBdr>
        <w:top w:val="none" w:sz="0" w:space="0" w:color="auto"/>
        <w:left w:val="none" w:sz="0" w:space="0" w:color="auto"/>
        <w:bottom w:val="none" w:sz="0" w:space="0" w:color="auto"/>
        <w:right w:val="none" w:sz="0" w:space="0" w:color="auto"/>
      </w:divBdr>
    </w:div>
    <w:div w:id="1766878814">
      <w:bodyDiv w:val="1"/>
      <w:marLeft w:val="0"/>
      <w:marRight w:val="0"/>
      <w:marTop w:val="0"/>
      <w:marBottom w:val="0"/>
      <w:divBdr>
        <w:top w:val="none" w:sz="0" w:space="0" w:color="auto"/>
        <w:left w:val="none" w:sz="0" w:space="0" w:color="auto"/>
        <w:bottom w:val="none" w:sz="0" w:space="0" w:color="auto"/>
        <w:right w:val="none" w:sz="0" w:space="0" w:color="auto"/>
      </w:divBdr>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03689453">
      <w:bodyDiv w:val="1"/>
      <w:marLeft w:val="0"/>
      <w:marRight w:val="0"/>
      <w:marTop w:val="0"/>
      <w:marBottom w:val="0"/>
      <w:divBdr>
        <w:top w:val="none" w:sz="0" w:space="0" w:color="auto"/>
        <w:left w:val="none" w:sz="0" w:space="0" w:color="auto"/>
        <w:bottom w:val="none" w:sz="0" w:space="0" w:color="auto"/>
        <w:right w:val="none" w:sz="0" w:space="0" w:color="auto"/>
      </w:divBdr>
    </w:div>
    <w:div w:id="1807619315">
      <w:bodyDiv w:val="1"/>
      <w:marLeft w:val="0"/>
      <w:marRight w:val="0"/>
      <w:marTop w:val="0"/>
      <w:marBottom w:val="0"/>
      <w:divBdr>
        <w:top w:val="none" w:sz="0" w:space="0" w:color="auto"/>
        <w:left w:val="none" w:sz="0" w:space="0" w:color="auto"/>
        <w:bottom w:val="none" w:sz="0" w:space="0" w:color="auto"/>
        <w:right w:val="none" w:sz="0" w:space="0" w:color="auto"/>
      </w:divBdr>
    </w:div>
    <w:div w:id="1816097505">
      <w:bodyDiv w:val="1"/>
      <w:marLeft w:val="0"/>
      <w:marRight w:val="0"/>
      <w:marTop w:val="0"/>
      <w:marBottom w:val="0"/>
      <w:divBdr>
        <w:top w:val="none" w:sz="0" w:space="0" w:color="auto"/>
        <w:left w:val="none" w:sz="0" w:space="0" w:color="auto"/>
        <w:bottom w:val="none" w:sz="0" w:space="0" w:color="auto"/>
        <w:right w:val="none" w:sz="0" w:space="0" w:color="auto"/>
      </w:divBdr>
    </w:div>
    <w:div w:id="1816798344">
      <w:bodyDiv w:val="1"/>
      <w:marLeft w:val="0"/>
      <w:marRight w:val="0"/>
      <w:marTop w:val="0"/>
      <w:marBottom w:val="0"/>
      <w:divBdr>
        <w:top w:val="none" w:sz="0" w:space="0" w:color="auto"/>
        <w:left w:val="none" w:sz="0" w:space="0" w:color="auto"/>
        <w:bottom w:val="none" w:sz="0" w:space="0" w:color="auto"/>
        <w:right w:val="none" w:sz="0" w:space="0" w:color="auto"/>
      </w:divBdr>
    </w:div>
    <w:div w:id="1835295734">
      <w:bodyDiv w:val="1"/>
      <w:marLeft w:val="0"/>
      <w:marRight w:val="0"/>
      <w:marTop w:val="0"/>
      <w:marBottom w:val="0"/>
      <w:divBdr>
        <w:top w:val="none" w:sz="0" w:space="0" w:color="auto"/>
        <w:left w:val="none" w:sz="0" w:space="0" w:color="auto"/>
        <w:bottom w:val="none" w:sz="0" w:space="0" w:color="auto"/>
        <w:right w:val="none" w:sz="0" w:space="0" w:color="auto"/>
      </w:divBdr>
    </w:div>
    <w:div w:id="1868786593">
      <w:bodyDiv w:val="1"/>
      <w:marLeft w:val="0"/>
      <w:marRight w:val="0"/>
      <w:marTop w:val="0"/>
      <w:marBottom w:val="0"/>
      <w:divBdr>
        <w:top w:val="none" w:sz="0" w:space="0" w:color="auto"/>
        <w:left w:val="none" w:sz="0" w:space="0" w:color="auto"/>
        <w:bottom w:val="none" w:sz="0" w:space="0" w:color="auto"/>
        <w:right w:val="none" w:sz="0" w:space="0" w:color="auto"/>
      </w:divBdr>
    </w:div>
    <w:div w:id="1872304756">
      <w:bodyDiv w:val="1"/>
      <w:marLeft w:val="0"/>
      <w:marRight w:val="0"/>
      <w:marTop w:val="0"/>
      <w:marBottom w:val="0"/>
      <w:divBdr>
        <w:top w:val="none" w:sz="0" w:space="0" w:color="auto"/>
        <w:left w:val="none" w:sz="0" w:space="0" w:color="auto"/>
        <w:bottom w:val="none" w:sz="0" w:space="0" w:color="auto"/>
        <w:right w:val="none" w:sz="0" w:space="0" w:color="auto"/>
      </w:divBdr>
    </w:div>
    <w:div w:id="1882590584">
      <w:bodyDiv w:val="1"/>
      <w:marLeft w:val="0"/>
      <w:marRight w:val="0"/>
      <w:marTop w:val="0"/>
      <w:marBottom w:val="0"/>
      <w:divBdr>
        <w:top w:val="none" w:sz="0" w:space="0" w:color="auto"/>
        <w:left w:val="none" w:sz="0" w:space="0" w:color="auto"/>
        <w:bottom w:val="none" w:sz="0" w:space="0" w:color="auto"/>
        <w:right w:val="none" w:sz="0" w:space="0" w:color="auto"/>
      </w:divBdr>
    </w:div>
    <w:div w:id="1929118570">
      <w:bodyDiv w:val="1"/>
      <w:marLeft w:val="0"/>
      <w:marRight w:val="0"/>
      <w:marTop w:val="0"/>
      <w:marBottom w:val="0"/>
      <w:divBdr>
        <w:top w:val="none" w:sz="0" w:space="0" w:color="auto"/>
        <w:left w:val="none" w:sz="0" w:space="0" w:color="auto"/>
        <w:bottom w:val="none" w:sz="0" w:space="0" w:color="auto"/>
        <w:right w:val="none" w:sz="0" w:space="0" w:color="auto"/>
      </w:divBdr>
    </w:div>
    <w:div w:id="1933775001">
      <w:bodyDiv w:val="1"/>
      <w:marLeft w:val="0"/>
      <w:marRight w:val="0"/>
      <w:marTop w:val="0"/>
      <w:marBottom w:val="0"/>
      <w:divBdr>
        <w:top w:val="none" w:sz="0" w:space="0" w:color="auto"/>
        <w:left w:val="none" w:sz="0" w:space="0" w:color="auto"/>
        <w:bottom w:val="none" w:sz="0" w:space="0" w:color="auto"/>
        <w:right w:val="none" w:sz="0" w:space="0" w:color="auto"/>
      </w:divBdr>
    </w:div>
    <w:div w:id="1936479562">
      <w:bodyDiv w:val="1"/>
      <w:marLeft w:val="0"/>
      <w:marRight w:val="0"/>
      <w:marTop w:val="0"/>
      <w:marBottom w:val="0"/>
      <w:divBdr>
        <w:top w:val="none" w:sz="0" w:space="0" w:color="auto"/>
        <w:left w:val="none" w:sz="0" w:space="0" w:color="auto"/>
        <w:bottom w:val="none" w:sz="0" w:space="0" w:color="auto"/>
        <w:right w:val="none" w:sz="0" w:space="0" w:color="auto"/>
      </w:divBdr>
    </w:div>
    <w:div w:id="1965887671">
      <w:bodyDiv w:val="1"/>
      <w:marLeft w:val="0"/>
      <w:marRight w:val="0"/>
      <w:marTop w:val="0"/>
      <w:marBottom w:val="0"/>
      <w:divBdr>
        <w:top w:val="none" w:sz="0" w:space="0" w:color="auto"/>
        <w:left w:val="none" w:sz="0" w:space="0" w:color="auto"/>
        <w:bottom w:val="none" w:sz="0" w:space="0" w:color="auto"/>
        <w:right w:val="none" w:sz="0" w:space="0" w:color="auto"/>
      </w:divBdr>
    </w:div>
    <w:div w:id="1969161063">
      <w:bodyDiv w:val="1"/>
      <w:marLeft w:val="0"/>
      <w:marRight w:val="0"/>
      <w:marTop w:val="0"/>
      <w:marBottom w:val="0"/>
      <w:divBdr>
        <w:top w:val="none" w:sz="0" w:space="0" w:color="auto"/>
        <w:left w:val="none" w:sz="0" w:space="0" w:color="auto"/>
        <w:bottom w:val="none" w:sz="0" w:space="0" w:color="auto"/>
        <w:right w:val="none" w:sz="0" w:space="0" w:color="auto"/>
      </w:divBdr>
    </w:div>
    <w:div w:id="1989050165">
      <w:bodyDiv w:val="1"/>
      <w:marLeft w:val="0"/>
      <w:marRight w:val="0"/>
      <w:marTop w:val="0"/>
      <w:marBottom w:val="0"/>
      <w:divBdr>
        <w:top w:val="none" w:sz="0" w:space="0" w:color="auto"/>
        <w:left w:val="none" w:sz="0" w:space="0" w:color="auto"/>
        <w:bottom w:val="none" w:sz="0" w:space="0" w:color="auto"/>
        <w:right w:val="none" w:sz="0" w:space="0" w:color="auto"/>
      </w:divBdr>
    </w:div>
    <w:div w:id="1996377624">
      <w:bodyDiv w:val="1"/>
      <w:marLeft w:val="0"/>
      <w:marRight w:val="0"/>
      <w:marTop w:val="0"/>
      <w:marBottom w:val="0"/>
      <w:divBdr>
        <w:top w:val="none" w:sz="0" w:space="0" w:color="auto"/>
        <w:left w:val="none" w:sz="0" w:space="0" w:color="auto"/>
        <w:bottom w:val="none" w:sz="0" w:space="0" w:color="auto"/>
        <w:right w:val="none" w:sz="0" w:space="0" w:color="auto"/>
      </w:divBdr>
    </w:div>
    <w:div w:id="2019962414">
      <w:bodyDiv w:val="1"/>
      <w:marLeft w:val="0"/>
      <w:marRight w:val="0"/>
      <w:marTop w:val="0"/>
      <w:marBottom w:val="0"/>
      <w:divBdr>
        <w:top w:val="none" w:sz="0" w:space="0" w:color="auto"/>
        <w:left w:val="none" w:sz="0" w:space="0" w:color="auto"/>
        <w:bottom w:val="none" w:sz="0" w:space="0" w:color="auto"/>
        <w:right w:val="none" w:sz="0" w:space="0" w:color="auto"/>
      </w:divBdr>
    </w:div>
    <w:div w:id="2041126289">
      <w:bodyDiv w:val="1"/>
      <w:marLeft w:val="0"/>
      <w:marRight w:val="0"/>
      <w:marTop w:val="0"/>
      <w:marBottom w:val="0"/>
      <w:divBdr>
        <w:top w:val="none" w:sz="0" w:space="0" w:color="auto"/>
        <w:left w:val="none" w:sz="0" w:space="0" w:color="auto"/>
        <w:bottom w:val="none" w:sz="0" w:space="0" w:color="auto"/>
        <w:right w:val="none" w:sz="0" w:space="0" w:color="auto"/>
      </w:divBdr>
    </w:div>
    <w:div w:id="2054303271">
      <w:bodyDiv w:val="1"/>
      <w:marLeft w:val="0"/>
      <w:marRight w:val="0"/>
      <w:marTop w:val="0"/>
      <w:marBottom w:val="0"/>
      <w:divBdr>
        <w:top w:val="none" w:sz="0" w:space="0" w:color="auto"/>
        <w:left w:val="none" w:sz="0" w:space="0" w:color="auto"/>
        <w:bottom w:val="none" w:sz="0" w:space="0" w:color="auto"/>
        <w:right w:val="none" w:sz="0" w:space="0" w:color="auto"/>
      </w:divBdr>
    </w:div>
    <w:div w:id="2099057743">
      <w:bodyDiv w:val="1"/>
      <w:marLeft w:val="0"/>
      <w:marRight w:val="0"/>
      <w:marTop w:val="0"/>
      <w:marBottom w:val="0"/>
      <w:divBdr>
        <w:top w:val="none" w:sz="0" w:space="0" w:color="auto"/>
        <w:left w:val="none" w:sz="0" w:space="0" w:color="auto"/>
        <w:bottom w:val="none" w:sz="0" w:space="0" w:color="auto"/>
        <w:right w:val="none" w:sz="0" w:space="0" w:color="auto"/>
      </w:divBdr>
    </w:div>
    <w:div w:id="2132630579">
      <w:bodyDiv w:val="1"/>
      <w:marLeft w:val="0"/>
      <w:marRight w:val="0"/>
      <w:marTop w:val="0"/>
      <w:marBottom w:val="0"/>
      <w:divBdr>
        <w:top w:val="none" w:sz="0" w:space="0" w:color="auto"/>
        <w:left w:val="none" w:sz="0" w:space="0" w:color="auto"/>
        <w:bottom w:val="none" w:sz="0" w:space="0" w:color="auto"/>
        <w:right w:val="none" w:sz="0" w:space="0" w:color="auto"/>
      </w:divBdr>
    </w:div>
    <w:div w:id="2143493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ustomXml" Target="../customXml/item3.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hmed\Desktop\marriage%20and%20divorce%202015\MAarriage%20and%20Divorce%20Publication%2020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iahmed\Desktop\marriage%20and%20divorce%202015\&#1575;&#1604;&#1587;&#1603;&#1575;&#1606;%20&#1581;&#1587;&#1576;%20&#1575;&#1604;&#1581;&#1575;&#1604;&#1577;%20&#1575;&#1604;&#1586;&#1608;&#1575;&#1580;&#1610;&#157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iahmed\Desktop\marriage%20and%20divorce%202015\&#1575;&#1604;&#1587;&#1603;&#1575;&#1606;%20&#1581;&#1587;&#1576;%20&#1575;&#1604;&#1581;&#1575;&#1604;&#1577;%20&#1575;&#1604;&#1586;&#1608;&#1575;&#1580;&#1610;&#157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iahmed\Desktop\marriage%20and%20divorce%202015\&#1575;&#1604;&#1587;&#1603;&#1575;&#1606;%20&#1581;&#1587;&#1576;%20&#1575;&#1604;&#1581;&#1575;&#1604;&#1577;%20&#1575;&#1604;&#1586;&#1608;&#1575;&#1580;&#1610;&#157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iahmed\Desktop\marriage%20and%20divorce%202015\divorce%20all%202014%20-SAS%20-%20nationality%20coding%20date%20of%20birth%20issue%20solved%20feb%20201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ahmed\Desktop\marriage%20and%20divorce%202015\&#1575;&#1604;&#1587;&#1603;&#1575;&#1606;%20&#1581;&#1587;&#1576;%20&#1575;&#1604;&#1581;&#1575;&#1604;&#1577;%20&#1575;&#1604;&#1586;&#1608;&#1575;&#1580;&#1610;&#157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ahmed\Desktop\marriage%20and%20divorce%202015\MArriage%20and%20divorce%202014%20publication%20tables%20and%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ahmed\Desktop\marriage%20and%20divorce%202015\&#1575;&#1604;&#1587;&#1603;&#1575;&#1606;%20&#1581;&#1587;&#1576;%20&#1575;&#1604;&#1581;&#1575;&#1604;&#1577;%20&#1575;&#1604;&#1586;&#1608;&#1575;&#1580;&#1610;&#157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ahmed\Desktop\marriage%20and%20divorce%202015\MArriage%20and%20divorce%202014%20publication%20tables%20and%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riahmed\Desktop\marriage%20and%20divorce%202015\MArriage%20and%20divorce%202014%20publication%20tables%20and%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ahmed\Desktop\marriage%20and%20divorce%202015\MArriage%20and%20divorce%202014%20publication%20tables%20and%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ahmed\Desktop\marriage%20and%20divorce%202015\MArriage%20and%20divorce%202014%20publication%20tables%20and%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iahmed\Desktop\marriage%20and%20divorce%202015\MArriage%20and%20divorce%202014%20publication%20tables%20and%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'publication charts v'!$C$5</c:f>
              <c:strCache>
                <c:ptCount val="1"/>
                <c:pt idx="0">
                  <c:v>حالات الطلاق</c:v>
                </c:pt>
              </c:strCache>
            </c:strRef>
          </c:tx>
          <c:spPr>
            <a:ln w="28575" cap="rnd">
              <a:solidFill>
                <a:srgbClr val="D6A461"/>
              </a:solidFill>
              <a:round/>
            </a:ln>
            <a:effectLst/>
          </c:spPr>
          <c:marker>
            <c:symbol val="none"/>
          </c:marker>
          <c:dLbls>
            <c:dLbl>
              <c:idx val="0"/>
              <c:layout>
                <c:manualLayout>
                  <c:x val="-2.7777777777777943E-2"/>
                  <c:y val="1.0256406943216011E-2"/>
                </c:manualLayout>
              </c:layout>
              <c:tx>
                <c:rich>
                  <a:bodyPr/>
                  <a:lstStyle/>
                  <a:p>
                    <a:fld id="{EAE59E7E-A7CC-4D08-A276-DFDCDEF6CD8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5.7211023622047247E-2"/>
                      <c:h val="6.9189882757154778E-2"/>
                    </c:manualLayout>
                  </c15:layout>
                  <c15:dlblFieldTable/>
                  <c15:showDataLabelsRange val="0"/>
                </c:ext>
              </c:extLst>
            </c:dLbl>
            <c:dLbl>
              <c:idx val="39"/>
              <c:layout>
                <c:manualLayout>
                  <c:x val="-3.3333420822397208E-2"/>
                  <c:y val="-4.7179471938793717E-2"/>
                </c:manualLayout>
              </c:layout>
              <c:tx>
                <c:rich>
                  <a:bodyPr/>
                  <a:lstStyle/>
                  <a:p>
                    <a:fld id="{C4942C0D-CA64-4379-9605-5ADAE497403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8.8133333333333327E-2"/>
                      <c:h val="8.5600133866300387E-2"/>
                    </c:manualLayout>
                  </c15:layout>
                  <c15:dlblFieldTable/>
                  <c15:showDataLabelsRange val="0"/>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'publication charts v'!$A$6:$A$45</c:f>
              <c:numCache>
                <c:formatCode>General</c:formatCode>
                <c:ptCount val="40"/>
                <c:pt idx="0">
                  <c:v>1975</c:v>
                </c:pt>
                <c:pt idx="5">
                  <c:v>1980</c:v>
                </c:pt>
                <c:pt idx="10">
                  <c:v>1985</c:v>
                </c:pt>
                <c:pt idx="15">
                  <c:v>1990</c:v>
                </c:pt>
                <c:pt idx="20">
                  <c:v>1995</c:v>
                </c:pt>
                <c:pt idx="25">
                  <c:v>2000</c:v>
                </c:pt>
                <c:pt idx="30">
                  <c:v>2005</c:v>
                </c:pt>
                <c:pt idx="35">
                  <c:v>2010</c:v>
                </c:pt>
                <c:pt idx="38">
                  <c:v>2013</c:v>
                </c:pt>
                <c:pt idx="39">
                  <c:v>2014</c:v>
                </c:pt>
              </c:numCache>
            </c:numRef>
          </c:cat>
          <c:val>
            <c:numRef>
              <c:f>'publication charts v'!$C$6:$C$45</c:f>
              <c:numCache>
                <c:formatCode>General</c:formatCode>
                <c:ptCount val="40"/>
                <c:pt idx="0">
                  <c:v>280</c:v>
                </c:pt>
                <c:pt idx="1">
                  <c:v>347</c:v>
                </c:pt>
                <c:pt idx="2">
                  <c:v>358</c:v>
                </c:pt>
                <c:pt idx="3">
                  <c:v>394</c:v>
                </c:pt>
                <c:pt idx="4">
                  <c:v>403</c:v>
                </c:pt>
                <c:pt idx="5">
                  <c:v>434</c:v>
                </c:pt>
                <c:pt idx="6">
                  <c:v>461</c:v>
                </c:pt>
                <c:pt idx="7">
                  <c:v>486</c:v>
                </c:pt>
                <c:pt idx="8">
                  <c:v>446</c:v>
                </c:pt>
                <c:pt idx="9">
                  <c:v>738</c:v>
                </c:pt>
                <c:pt idx="10">
                  <c:v>713</c:v>
                </c:pt>
                <c:pt idx="11">
                  <c:v>848</c:v>
                </c:pt>
                <c:pt idx="12">
                  <c:v>951</c:v>
                </c:pt>
                <c:pt idx="13">
                  <c:v>991</c:v>
                </c:pt>
                <c:pt idx="14">
                  <c:v>860</c:v>
                </c:pt>
                <c:pt idx="15">
                  <c:v>816</c:v>
                </c:pt>
                <c:pt idx="16">
                  <c:v>825</c:v>
                </c:pt>
                <c:pt idx="17">
                  <c:v>888</c:v>
                </c:pt>
                <c:pt idx="18">
                  <c:v>931</c:v>
                </c:pt>
                <c:pt idx="19">
                  <c:v>987</c:v>
                </c:pt>
                <c:pt idx="20">
                  <c:v>949</c:v>
                </c:pt>
                <c:pt idx="21">
                  <c:v>973</c:v>
                </c:pt>
                <c:pt idx="22">
                  <c:v>950</c:v>
                </c:pt>
                <c:pt idx="23">
                  <c:v>1003</c:v>
                </c:pt>
                <c:pt idx="24">
                  <c:v>1188</c:v>
                </c:pt>
                <c:pt idx="25">
                  <c:v>1229</c:v>
                </c:pt>
                <c:pt idx="26">
                  <c:v>1442</c:v>
                </c:pt>
                <c:pt idx="27">
                  <c:v>1661</c:v>
                </c:pt>
                <c:pt idx="28">
                  <c:v>1668</c:v>
                </c:pt>
                <c:pt idx="29">
                  <c:v>1756</c:v>
                </c:pt>
                <c:pt idx="30">
                  <c:v>1804</c:v>
                </c:pt>
                <c:pt idx="31">
                  <c:v>1733</c:v>
                </c:pt>
                <c:pt idx="32">
                  <c:v>1794</c:v>
                </c:pt>
                <c:pt idx="33">
                  <c:v>1798</c:v>
                </c:pt>
                <c:pt idx="34">
                  <c:v>1779</c:v>
                </c:pt>
                <c:pt idx="35">
                  <c:v>1769</c:v>
                </c:pt>
                <c:pt idx="36">
                  <c:v>1804</c:v>
                </c:pt>
                <c:pt idx="37">
                  <c:v>1700</c:v>
                </c:pt>
                <c:pt idx="38">
                  <c:v>1853</c:v>
                </c:pt>
                <c:pt idx="39">
                  <c:v>1872</c:v>
                </c:pt>
              </c:numCache>
            </c:numRef>
          </c:val>
          <c:smooth val="0"/>
        </c:ser>
        <c:ser>
          <c:idx val="1"/>
          <c:order val="1"/>
          <c:tx>
            <c:strRef>
              <c:f>'publication charts v'!$B$5</c:f>
              <c:strCache>
                <c:ptCount val="1"/>
                <c:pt idx="0">
                  <c:v>عقود الزواج</c:v>
                </c:pt>
              </c:strCache>
            </c:strRef>
          </c:tx>
          <c:spPr>
            <a:ln w="28575" cap="rnd">
              <a:solidFill>
                <a:srgbClr val="495663"/>
              </a:solidFill>
              <a:round/>
            </a:ln>
            <a:effectLst/>
          </c:spPr>
          <c:marker>
            <c:symbol val="none"/>
          </c:marker>
          <c:dLbls>
            <c:dLbl>
              <c:idx val="0"/>
              <c:layout>
                <c:manualLayout>
                  <c:x val="-4.8888888888888891E-2"/>
                  <c:y val="-7.3846129991155335E-2"/>
                </c:manualLayout>
              </c:layout>
              <c:tx>
                <c:rich>
                  <a:bodyPr/>
                  <a:lstStyle/>
                  <a:p>
                    <a:fld id="{77E7927A-317B-492B-94EF-2B364262F8AA}" type="VALUE">
                      <a:rPr lang="en-US" b="1">
                        <a:solidFill>
                          <a:srgbClr val="495663"/>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9"/>
              <c:layout>
                <c:manualLayout>
                  <c:x val="-1.3333420822397206E-2"/>
                  <c:y val="-3.6922903477358056E-2"/>
                </c:manualLayout>
              </c:layout>
              <c:tx>
                <c:rich>
                  <a:bodyPr/>
                  <a:lstStyle/>
                  <a:p>
                    <a:fld id="{FB6511BE-CF42-46CE-A83D-7C7FC14979BF}" type="VALUE">
                      <a:rPr lang="en-US" sz="1000" b="1">
                        <a:solidFill>
                          <a:srgbClr val="495663"/>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8.8133333333333327E-2"/>
                      <c:h val="5.6882194425295553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'publication charts v'!$A$6:$A$45</c:f>
              <c:numCache>
                <c:formatCode>General</c:formatCode>
                <c:ptCount val="40"/>
                <c:pt idx="0">
                  <c:v>1975</c:v>
                </c:pt>
                <c:pt idx="5">
                  <c:v>1980</c:v>
                </c:pt>
                <c:pt idx="10">
                  <c:v>1985</c:v>
                </c:pt>
                <c:pt idx="15">
                  <c:v>1990</c:v>
                </c:pt>
                <c:pt idx="20">
                  <c:v>1995</c:v>
                </c:pt>
                <c:pt idx="25">
                  <c:v>2000</c:v>
                </c:pt>
                <c:pt idx="30">
                  <c:v>2005</c:v>
                </c:pt>
                <c:pt idx="35">
                  <c:v>2010</c:v>
                </c:pt>
                <c:pt idx="38">
                  <c:v>2013</c:v>
                </c:pt>
                <c:pt idx="39">
                  <c:v>2014</c:v>
                </c:pt>
              </c:numCache>
            </c:numRef>
          </c:cat>
          <c:val>
            <c:numRef>
              <c:f>'publication charts v'!$B$6:$B$45</c:f>
              <c:numCache>
                <c:formatCode>General</c:formatCode>
                <c:ptCount val="40"/>
                <c:pt idx="0">
                  <c:v>574</c:v>
                </c:pt>
                <c:pt idx="1">
                  <c:v>426</c:v>
                </c:pt>
                <c:pt idx="2">
                  <c:v>540</c:v>
                </c:pt>
                <c:pt idx="3">
                  <c:v>538</c:v>
                </c:pt>
                <c:pt idx="4">
                  <c:v>585</c:v>
                </c:pt>
                <c:pt idx="5">
                  <c:v>662</c:v>
                </c:pt>
                <c:pt idx="6">
                  <c:v>706</c:v>
                </c:pt>
                <c:pt idx="7">
                  <c:v>656</c:v>
                </c:pt>
                <c:pt idx="8">
                  <c:v>686</c:v>
                </c:pt>
                <c:pt idx="9">
                  <c:v>685</c:v>
                </c:pt>
                <c:pt idx="10">
                  <c:v>764</c:v>
                </c:pt>
                <c:pt idx="11">
                  <c:v>1120</c:v>
                </c:pt>
                <c:pt idx="12">
                  <c:v>1402</c:v>
                </c:pt>
                <c:pt idx="13">
                  <c:v>1528</c:v>
                </c:pt>
                <c:pt idx="14">
                  <c:v>1576</c:v>
                </c:pt>
                <c:pt idx="15">
                  <c:v>1623</c:v>
                </c:pt>
                <c:pt idx="16">
                  <c:v>1641</c:v>
                </c:pt>
                <c:pt idx="17">
                  <c:v>1818</c:v>
                </c:pt>
                <c:pt idx="18">
                  <c:v>2456</c:v>
                </c:pt>
                <c:pt idx="19">
                  <c:v>2325</c:v>
                </c:pt>
                <c:pt idx="20">
                  <c:v>2281</c:v>
                </c:pt>
                <c:pt idx="21">
                  <c:v>2325</c:v>
                </c:pt>
                <c:pt idx="22">
                  <c:v>2471</c:v>
                </c:pt>
                <c:pt idx="23">
                  <c:v>2748</c:v>
                </c:pt>
                <c:pt idx="24">
                  <c:v>3280</c:v>
                </c:pt>
                <c:pt idx="25">
                  <c:v>3391</c:v>
                </c:pt>
                <c:pt idx="26">
                  <c:v>3965</c:v>
                </c:pt>
                <c:pt idx="27">
                  <c:v>4714</c:v>
                </c:pt>
                <c:pt idx="28">
                  <c:v>5165</c:v>
                </c:pt>
                <c:pt idx="29">
                  <c:v>5361</c:v>
                </c:pt>
                <c:pt idx="30">
                  <c:v>5552</c:v>
                </c:pt>
                <c:pt idx="31">
                  <c:v>5328</c:v>
                </c:pt>
                <c:pt idx="32">
                  <c:v>5477</c:v>
                </c:pt>
                <c:pt idx="33">
                  <c:v>5863</c:v>
                </c:pt>
                <c:pt idx="34">
                  <c:v>5911</c:v>
                </c:pt>
                <c:pt idx="35">
                  <c:v>5848</c:v>
                </c:pt>
                <c:pt idx="36">
                  <c:v>5708</c:v>
                </c:pt>
                <c:pt idx="37">
                  <c:v>5570</c:v>
                </c:pt>
                <c:pt idx="38">
                  <c:v>6236</c:v>
                </c:pt>
                <c:pt idx="39">
                  <c:v>6439</c:v>
                </c:pt>
              </c:numCache>
            </c:numRef>
          </c:val>
          <c:smooth val="0"/>
        </c:ser>
        <c:dLbls>
          <c:showLegendKey val="0"/>
          <c:showVal val="0"/>
          <c:showCatName val="0"/>
          <c:showSerName val="0"/>
          <c:showPercent val="0"/>
          <c:showBubbleSize val="0"/>
        </c:dLbls>
        <c:smooth val="0"/>
        <c:axId val="304708864"/>
        <c:axId val="304714464"/>
      </c:lineChart>
      <c:catAx>
        <c:axId val="304708864"/>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السنة</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04714464"/>
        <c:crosses val="autoZero"/>
        <c:auto val="1"/>
        <c:lblAlgn val="ctr"/>
        <c:lblOffset val="100"/>
        <c:noMultiLvlLbl val="0"/>
      </c:catAx>
      <c:valAx>
        <c:axId val="30471446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العدد</a:t>
                </a:r>
                <a:endParaRPr lang="en-US"/>
              </a:p>
            </c:rich>
          </c:tx>
          <c:layout>
            <c:manualLayout>
              <c:xMode val="edge"/>
              <c:yMode val="edge"/>
              <c:x val="0.96240740246452239"/>
              <c:y val="0.28973978252718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04708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'publication tables'!$B$136</c:f>
              <c:strCache>
                <c:ptCount val="1"/>
                <c:pt idx="0">
                  <c:v>إقليم أبوظبي</c:v>
                </c:pt>
              </c:strCache>
            </c:strRef>
          </c:tx>
          <c:spPr>
            <a:solidFill>
              <a:srgbClr val="4956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tables'!$A$137:$A$140</c:f>
              <c:strCache>
                <c:ptCount val="4"/>
                <c:pt idx="0">
                  <c:v>مواطنون</c:v>
                </c:pt>
                <c:pt idx="1">
                  <c:v>مواطنات</c:v>
                </c:pt>
                <c:pt idx="2">
                  <c:v>غير مواطنين</c:v>
                </c:pt>
                <c:pt idx="3">
                  <c:v>غير مواطنات</c:v>
                </c:pt>
              </c:strCache>
            </c:strRef>
          </c:cat>
          <c:val>
            <c:numRef>
              <c:f>'publication tables'!$B$137:$B$140</c:f>
              <c:numCache>
                <c:formatCode>_(* #,##0_);_(* \(#,##0\);_(* "-"??_);_(@_)</c:formatCode>
                <c:ptCount val="4"/>
                <c:pt idx="0">
                  <c:v>744</c:v>
                </c:pt>
                <c:pt idx="1">
                  <c:v>548</c:v>
                </c:pt>
                <c:pt idx="2">
                  <c:v>484</c:v>
                </c:pt>
                <c:pt idx="3">
                  <c:v>680</c:v>
                </c:pt>
              </c:numCache>
            </c:numRef>
          </c:val>
        </c:ser>
        <c:ser>
          <c:idx val="1"/>
          <c:order val="1"/>
          <c:tx>
            <c:strRef>
              <c:f>'publication tables'!$C$136</c:f>
              <c:strCache>
                <c:ptCount val="1"/>
                <c:pt idx="0">
                  <c:v>إقليم العين</c:v>
                </c:pt>
              </c:strCache>
            </c:strRef>
          </c:tx>
          <c:spPr>
            <a:solidFill>
              <a:srgbClr val="D6A4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tables'!$A$137:$A$140</c:f>
              <c:strCache>
                <c:ptCount val="4"/>
                <c:pt idx="0">
                  <c:v>مواطنون</c:v>
                </c:pt>
                <c:pt idx="1">
                  <c:v>مواطنات</c:v>
                </c:pt>
                <c:pt idx="2">
                  <c:v>غير مواطنين</c:v>
                </c:pt>
                <c:pt idx="3">
                  <c:v>غير مواطنات</c:v>
                </c:pt>
              </c:strCache>
            </c:strRef>
          </c:cat>
          <c:val>
            <c:numRef>
              <c:f>'publication tables'!$C$137:$C$140</c:f>
              <c:numCache>
                <c:formatCode>_(* #,##0_);_(* \(#,##0\);_(* "-"??_);_(@_)</c:formatCode>
                <c:ptCount val="4"/>
                <c:pt idx="0">
                  <c:v>414</c:v>
                </c:pt>
                <c:pt idx="1">
                  <c:v>317</c:v>
                </c:pt>
                <c:pt idx="2">
                  <c:v>164</c:v>
                </c:pt>
                <c:pt idx="3">
                  <c:v>261</c:v>
                </c:pt>
              </c:numCache>
            </c:numRef>
          </c:val>
        </c:ser>
        <c:ser>
          <c:idx val="2"/>
          <c:order val="2"/>
          <c:tx>
            <c:strRef>
              <c:f>'publication tables'!$D$136</c:f>
              <c:strCache>
                <c:ptCount val="1"/>
                <c:pt idx="0">
                  <c:v>الغربية</c:v>
                </c:pt>
              </c:strCache>
            </c:strRef>
          </c:tx>
          <c:spPr>
            <a:solidFill>
              <a:srgbClr val="0043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tables'!$A$137:$A$140</c:f>
              <c:strCache>
                <c:ptCount val="4"/>
                <c:pt idx="0">
                  <c:v>مواطنون</c:v>
                </c:pt>
                <c:pt idx="1">
                  <c:v>مواطنات</c:v>
                </c:pt>
                <c:pt idx="2">
                  <c:v>غير مواطنين</c:v>
                </c:pt>
                <c:pt idx="3">
                  <c:v>غير مواطنات</c:v>
                </c:pt>
              </c:strCache>
            </c:strRef>
          </c:cat>
          <c:val>
            <c:numRef>
              <c:f>'publication tables'!$D$137:$D$140</c:f>
              <c:numCache>
                <c:formatCode>_(* #,##0_);_(* \(#,##0\);_(* "-"??_);_(@_)</c:formatCode>
                <c:ptCount val="4"/>
                <c:pt idx="0">
                  <c:v>43</c:v>
                </c:pt>
                <c:pt idx="1">
                  <c:v>35</c:v>
                </c:pt>
                <c:pt idx="2">
                  <c:v>23</c:v>
                </c:pt>
                <c:pt idx="3">
                  <c:v>31</c:v>
                </c:pt>
              </c:numCache>
            </c:numRef>
          </c:val>
        </c:ser>
        <c:dLbls>
          <c:showLegendKey val="0"/>
          <c:showVal val="0"/>
          <c:showCatName val="0"/>
          <c:showSerName val="0"/>
          <c:showPercent val="0"/>
          <c:showBubbleSize val="0"/>
        </c:dLbls>
        <c:gapWidth val="219"/>
        <c:overlap val="-27"/>
        <c:axId val="385934704"/>
        <c:axId val="385935264"/>
      </c:barChart>
      <c:catAx>
        <c:axId val="385934704"/>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الجنسية والنوع</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35264"/>
        <c:crosses val="autoZero"/>
        <c:auto val="1"/>
        <c:lblAlgn val="ctr"/>
        <c:lblOffset val="100"/>
        <c:noMultiLvlLbl val="0"/>
      </c:catAx>
      <c:valAx>
        <c:axId val="38593526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حالات الطلاق</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3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'publication charts v'!$A$234</c:f>
              <c:strCache>
                <c:ptCount val="1"/>
                <c:pt idx="0">
                  <c:v>الطلاق المتجانس</c:v>
                </c:pt>
              </c:strCache>
            </c:strRef>
          </c:tx>
          <c:spPr>
            <a:solidFill>
              <a:srgbClr val="49566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v'!$B$233:$E$233</c:f>
              <c:strCache>
                <c:ptCount val="4"/>
                <c:pt idx="0">
                  <c:v>إقليم أبوظبي</c:v>
                </c:pt>
                <c:pt idx="1">
                  <c:v>إقليم العين</c:v>
                </c:pt>
                <c:pt idx="2">
                  <c:v>الغربية</c:v>
                </c:pt>
                <c:pt idx="3">
                  <c:v>إمارة أبوظبي</c:v>
                </c:pt>
              </c:strCache>
            </c:strRef>
          </c:cat>
          <c:val>
            <c:numRef>
              <c:f>'publication charts v'!$B$234:$E$234</c:f>
              <c:numCache>
                <c:formatCode>0.0%</c:formatCode>
                <c:ptCount val="4"/>
                <c:pt idx="0">
                  <c:v>0.74755700325732899</c:v>
                </c:pt>
                <c:pt idx="1">
                  <c:v>0.74913494809688586</c:v>
                </c:pt>
                <c:pt idx="2">
                  <c:v>0.75757575757575757</c:v>
                </c:pt>
                <c:pt idx="3">
                  <c:v>0.7483974358974359</c:v>
                </c:pt>
              </c:numCache>
            </c:numRef>
          </c:val>
        </c:ser>
        <c:ser>
          <c:idx val="1"/>
          <c:order val="1"/>
          <c:tx>
            <c:strRef>
              <c:f>'publication charts v'!$A$235</c:f>
              <c:strCache>
                <c:ptCount val="1"/>
                <c:pt idx="0">
                  <c:v>الطلاق المختلط</c:v>
                </c:pt>
              </c:strCache>
            </c:strRef>
          </c:tx>
          <c:spPr>
            <a:solidFill>
              <a:srgbClr val="D6A46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v'!$B$233:$E$233</c:f>
              <c:strCache>
                <c:ptCount val="4"/>
                <c:pt idx="0">
                  <c:v>إقليم أبوظبي</c:v>
                </c:pt>
                <c:pt idx="1">
                  <c:v>إقليم العين</c:v>
                </c:pt>
                <c:pt idx="2">
                  <c:v>الغربية</c:v>
                </c:pt>
                <c:pt idx="3">
                  <c:v>إمارة أبوظبي</c:v>
                </c:pt>
              </c:strCache>
            </c:strRef>
          </c:cat>
          <c:val>
            <c:numRef>
              <c:f>'publication charts v'!$B$235:$E$235</c:f>
              <c:numCache>
                <c:formatCode>0.0%</c:formatCode>
                <c:ptCount val="4"/>
                <c:pt idx="0">
                  <c:v>0.25244299674267101</c:v>
                </c:pt>
                <c:pt idx="1">
                  <c:v>0.2508650519031142</c:v>
                </c:pt>
                <c:pt idx="2">
                  <c:v>0.24242424242424243</c:v>
                </c:pt>
                <c:pt idx="3">
                  <c:v>0.2516025641025641</c:v>
                </c:pt>
              </c:numCache>
            </c:numRef>
          </c:val>
        </c:ser>
        <c:dLbls>
          <c:showLegendKey val="0"/>
          <c:showVal val="0"/>
          <c:showCatName val="0"/>
          <c:showSerName val="0"/>
          <c:showPercent val="0"/>
          <c:showBubbleSize val="0"/>
        </c:dLbls>
        <c:gapWidth val="150"/>
        <c:overlap val="100"/>
        <c:axId val="385938064"/>
        <c:axId val="385938624"/>
      </c:barChart>
      <c:catAx>
        <c:axId val="385938064"/>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الإقليم</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38624"/>
        <c:crosses val="autoZero"/>
        <c:auto val="1"/>
        <c:lblAlgn val="ctr"/>
        <c:lblOffset val="100"/>
        <c:noMultiLvlLbl val="0"/>
      </c:catAx>
      <c:valAx>
        <c:axId val="38593862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النسبة</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38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495663"/>
              </a:solidFill>
              <a:ln>
                <a:noFill/>
              </a:ln>
              <a:effectLst/>
            </c:spPr>
          </c:dPt>
          <c:dPt>
            <c:idx val="1"/>
            <c:invertIfNegative val="0"/>
            <c:bubble3D val="0"/>
            <c:spPr>
              <a:solidFill>
                <a:srgbClr val="D6A461"/>
              </a:solidFill>
              <a:ln>
                <a:noFill/>
              </a:ln>
              <a:effectLst/>
            </c:spPr>
          </c:dPt>
          <c:dPt>
            <c:idx val="2"/>
            <c:invertIfNegative val="0"/>
            <c:bubble3D val="0"/>
            <c:spPr>
              <a:solidFill>
                <a:srgbClr val="DADDDF"/>
              </a:solidFill>
              <a:ln>
                <a:noFill/>
              </a:ln>
              <a:effectLst/>
            </c:spPr>
          </c:dPt>
          <c:dPt>
            <c:idx val="3"/>
            <c:invertIfNegative val="0"/>
            <c:bubble3D val="0"/>
            <c:spPr>
              <a:solidFill>
                <a:srgbClr val="00436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'SAS Tables'!$O$137:$R$137</c:f>
              <c:strCache>
                <c:ptCount val="4"/>
                <c:pt idx="0">
                  <c:v>مواطنون ذكور</c:v>
                </c:pt>
                <c:pt idx="1">
                  <c:v>مواطنون إناث</c:v>
                </c:pt>
                <c:pt idx="2">
                  <c:v>غير مواطنون ذكور</c:v>
                </c:pt>
                <c:pt idx="3">
                  <c:v>غير مواطنون إناث</c:v>
                </c:pt>
              </c:strCache>
            </c:strRef>
          </c:cat>
          <c:val>
            <c:numRef>
              <c:f>'SAS Tables'!$O$138:$R$138</c:f>
              <c:numCache>
                <c:formatCode>General</c:formatCode>
                <c:ptCount val="4"/>
                <c:pt idx="0">
                  <c:v>33.1</c:v>
                </c:pt>
                <c:pt idx="1">
                  <c:v>29.5</c:v>
                </c:pt>
                <c:pt idx="2">
                  <c:v>37.1</c:v>
                </c:pt>
                <c:pt idx="3">
                  <c:v>31.1</c:v>
                </c:pt>
              </c:numCache>
            </c:numRef>
          </c:val>
        </c:ser>
        <c:dLbls>
          <c:showLegendKey val="0"/>
          <c:showVal val="0"/>
          <c:showCatName val="0"/>
          <c:showSerName val="0"/>
          <c:showPercent val="0"/>
          <c:showBubbleSize val="0"/>
        </c:dLbls>
        <c:gapWidth val="219"/>
        <c:overlap val="-27"/>
        <c:axId val="385940864"/>
        <c:axId val="385941424"/>
      </c:barChart>
      <c:catAx>
        <c:axId val="385940864"/>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الجنسية والنوع</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41424"/>
        <c:crosses val="autoZero"/>
        <c:auto val="1"/>
        <c:lblAlgn val="ctr"/>
        <c:lblOffset val="100"/>
        <c:noMultiLvlLbl val="0"/>
      </c:catAx>
      <c:valAx>
        <c:axId val="38594142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وسيط العمر</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40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'SAS Tables'!$K$71</c:f>
              <c:strCache>
                <c:ptCount val="1"/>
                <c:pt idx="0">
                  <c:v>مواطن ومواطنة</c:v>
                </c:pt>
              </c:strCache>
            </c:strRef>
          </c:tx>
          <c:spPr>
            <a:ln w="28575" cap="rnd">
              <a:solidFill>
                <a:srgbClr val="495663"/>
              </a:solidFill>
              <a:round/>
            </a:ln>
            <a:effectLst/>
          </c:spPr>
          <c:marker>
            <c:symbol val="none"/>
          </c:marker>
          <c:cat>
            <c:strRef>
              <c:f>'SAS Tables'!$J$72:$J$78</c:f>
              <c:strCache>
                <c:ptCount val="7"/>
                <c:pt idx="0">
                  <c:v>أقل من سنة</c:v>
                </c:pt>
                <c:pt idx="1">
                  <c:v>1-2 سنة</c:v>
                </c:pt>
                <c:pt idx="2">
                  <c:v>3-5 سنة</c:v>
                </c:pt>
                <c:pt idx="3">
                  <c:v>6-9 سنة </c:v>
                </c:pt>
                <c:pt idx="4">
                  <c:v>10-14 سنة</c:v>
                </c:pt>
                <c:pt idx="5">
                  <c:v>15-25 سنة</c:v>
                </c:pt>
                <c:pt idx="6">
                  <c:v>25 سنة فأكثر</c:v>
                </c:pt>
              </c:strCache>
            </c:strRef>
          </c:cat>
          <c:val>
            <c:numRef>
              <c:f>'SAS Tables'!$K$72:$K$78</c:f>
              <c:numCache>
                <c:formatCode>0%</c:formatCode>
                <c:ptCount val="7"/>
                <c:pt idx="0">
                  <c:v>0.32515337423312884</c:v>
                </c:pt>
                <c:pt idx="1">
                  <c:v>0.22331288343558281</c:v>
                </c:pt>
                <c:pt idx="2">
                  <c:v>0.150920245398773</c:v>
                </c:pt>
                <c:pt idx="3">
                  <c:v>0.10061349693251534</c:v>
                </c:pt>
                <c:pt idx="4">
                  <c:v>9.5705521472392641E-2</c:v>
                </c:pt>
                <c:pt idx="5">
                  <c:v>6.9938650306748465E-2</c:v>
                </c:pt>
                <c:pt idx="6">
                  <c:v>3.4355828220858899E-2</c:v>
                </c:pt>
              </c:numCache>
            </c:numRef>
          </c:val>
          <c:smooth val="0"/>
        </c:ser>
        <c:ser>
          <c:idx val="1"/>
          <c:order val="1"/>
          <c:tx>
            <c:strRef>
              <c:f>'SAS Tables'!$L$71</c:f>
              <c:strCache>
                <c:ptCount val="1"/>
                <c:pt idx="0">
                  <c:v>مواطن وغيرمواطنة</c:v>
                </c:pt>
              </c:strCache>
            </c:strRef>
          </c:tx>
          <c:spPr>
            <a:ln w="28575" cap="rnd">
              <a:solidFill>
                <a:srgbClr val="D6A461"/>
              </a:solidFill>
              <a:round/>
            </a:ln>
            <a:effectLst/>
          </c:spPr>
          <c:marker>
            <c:symbol val="none"/>
          </c:marker>
          <c:cat>
            <c:strRef>
              <c:f>'SAS Tables'!$J$72:$J$78</c:f>
              <c:strCache>
                <c:ptCount val="7"/>
                <c:pt idx="0">
                  <c:v>أقل من سنة</c:v>
                </c:pt>
                <c:pt idx="1">
                  <c:v>1-2 سنة</c:v>
                </c:pt>
                <c:pt idx="2">
                  <c:v>3-5 سنة</c:v>
                </c:pt>
                <c:pt idx="3">
                  <c:v>6-9 سنة </c:v>
                </c:pt>
                <c:pt idx="4">
                  <c:v>10-14 سنة</c:v>
                </c:pt>
                <c:pt idx="5">
                  <c:v>15-25 سنة</c:v>
                </c:pt>
                <c:pt idx="6">
                  <c:v>25 سنة فأكثر</c:v>
                </c:pt>
              </c:strCache>
            </c:strRef>
          </c:cat>
          <c:val>
            <c:numRef>
              <c:f>'SAS Tables'!$L$72:$L$78</c:f>
              <c:numCache>
                <c:formatCode>0%</c:formatCode>
                <c:ptCount val="7"/>
                <c:pt idx="0">
                  <c:v>0.40414507772020725</c:v>
                </c:pt>
                <c:pt idx="1">
                  <c:v>0.25906735751295334</c:v>
                </c:pt>
                <c:pt idx="2">
                  <c:v>0.19170984455958548</c:v>
                </c:pt>
                <c:pt idx="3">
                  <c:v>6.4766839378238336E-2</c:v>
                </c:pt>
                <c:pt idx="4">
                  <c:v>4.4041450777202069E-2</c:v>
                </c:pt>
                <c:pt idx="5">
                  <c:v>3.1088082901554404E-2</c:v>
                </c:pt>
                <c:pt idx="6">
                  <c:v>5.1813471502590676E-3</c:v>
                </c:pt>
              </c:numCache>
            </c:numRef>
          </c:val>
          <c:smooth val="0"/>
        </c:ser>
        <c:ser>
          <c:idx val="2"/>
          <c:order val="2"/>
          <c:tx>
            <c:strRef>
              <c:f>'SAS Tables'!$M$71</c:f>
              <c:strCache>
                <c:ptCount val="1"/>
                <c:pt idx="0">
                  <c:v>غيرمواطن ومواطنة</c:v>
                </c:pt>
              </c:strCache>
            </c:strRef>
          </c:tx>
          <c:spPr>
            <a:ln w="28575" cap="rnd">
              <a:solidFill>
                <a:srgbClr val="00436C"/>
              </a:solidFill>
              <a:round/>
            </a:ln>
            <a:effectLst/>
          </c:spPr>
          <c:marker>
            <c:symbol val="none"/>
          </c:marker>
          <c:cat>
            <c:strRef>
              <c:f>'SAS Tables'!$J$72:$J$78</c:f>
              <c:strCache>
                <c:ptCount val="7"/>
                <c:pt idx="0">
                  <c:v>أقل من سنة</c:v>
                </c:pt>
                <c:pt idx="1">
                  <c:v>1-2 سنة</c:v>
                </c:pt>
                <c:pt idx="2">
                  <c:v>3-5 سنة</c:v>
                </c:pt>
                <c:pt idx="3">
                  <c:v>6-9 سنة </c:v>
                </c:pt>
                <c:pt idx="4">
                  <c:v>10-14 سنة</c:v>
                </c:pt>
                <c:pt idx="5">
                  <c:v>15-25 سنة</c:v>
                </c:pt>
                <c:pt idx="6">
                  <c:v>25 سنة فأكثر</c:v>
                </c:pt>
              </c:strCache>
            </c:strRef>
          </c:cat>
          <c:val>
            <c:numRef>
              <c:f>'SAS Tables'!$M$72:$M$78</c:f>
              <c:numCache>
                <c:formatCode>0%</c:formatCode>
                <c:ptCount val="7"/>
                <c:pt idx="0">
                  <c:v>0.32941176470588235</c:v>
                </c:pt>
                <c:pt idx="1">
                  <c:v>0.24705882352941178</c:v>
                </c:pt>
                <c:pt idx="2">
                  <c:v>0.11764705882352941</c:v>
                </c:pt>
                <c:pt idx="3">
                  <c:v>0.10588235294117647</c:v>
                </c:pt>
                <c:pt idx="4">
                  <c:v>0.11764705882352941</c:v>
                </c:pt>
                <c:pt idx="5">
                  <c:v>7.0588235294117646E-2</c:v>
                </c:pt>
                <c:pt idx="6">
                  <c:v>1.1764705882352941E-2</c:v>
                </c:pt>
              </c:numCache>
            </c:numRef>
          </c:val>
          <c:smooth val="0"/>
        </c:ser>
        <c:ser>
          <c:idx val="3"/>
          <c:order val="3"/>
          <c:tx>
            <c:strRef>
              <c:f>'SAS Tables'!$N$71</c:f>
              <c:strCache>
                <c:ptCount val="1"/>
                <c:pt idx="0">
                  <c:v>غيرمواطن و غيرمواطنة</c:v>
                </c:pt>
              </c:strCache>
            </c:strRef>
          </c:tx>
          <c:spPr>
            <a:ln w="28575" cap="rnd">
              <a:solidFill>
                <a:srgbClr val="DADDDF"/>
              </a:solidFill>
              <a:round/>
            </a:ln>
            <a:effectLst/>
          </c:spPr>
          <c:marker>
            <c:symbol val="none"/>
          </c:marker>
          <c:cat>
            <c:strRef>
              <c:f>'SAS Tables'!$J$72:$J$78</c:f>
              <c:strCache>
                <c:ptCount val="7"/>
                <c:pt idx="0">
                  <c:v>أقل من سنة</c:v>
                </c:pt>
                <c:pt idx="1">
                  <c:v>1-2 سنة</c:v>
                </c:pt>
                <c:pt idx="2">
                  <c:v>3-5 سنة</c:v>
                </c:pt>
                <c:pt idx="3">
                  <c:v>6-9 سنة </c:v>
                </c:pt>
                <c:pt idx="4">
                  <c:v>10-14 سنة</c:v>
                </c:pt>
                <c:pt idx="5">
                  <c:v>15-25 سنة</c:v>
                </c:pt>
                <c:pt idx="6">
                  <c:v>25 سنة فأكثر</c:v>
                </c:pt>
              </c:strCache>
            </c:strRef>
          </c:cat>
          <c:val>
            <c:numRef>
              <c:f>'SAS Tables'!$N$72:$N$78</c:f>
              <c:numCache>
                <c:formatCode>0%</c:formatCode>
                <c:ptCount val="7"/>
                <c:pt idx="0">
                  <c:v>0.22184300341296928</c:v>
                </c:pt>
                <c:pt idx="1">
                  <c:v>0.24914675767918087</c:v>
                </c:pt>
                <c:pt idx="2">
                  <c:v>0.19112627986348124</c:v>
                </c:pt>
                <c:pt idx="3">
                  <c:v>0.12286689419795221</c:v>
                </c:pt>
                <c:pt idx="4">
                  <c:v>8.8737201365187715E-2</c:v>
                </c:pt>
                <c:pt idx="5">
                  <c:v>9.7269624573378843E-2</c:v>
                </c:pt>
                <c:pt idx="6">
                  <c:v>2.9010238907849831E-2</c:v>
                </c:pt>
              </c:numCache>
            </c:numRef>
          </c:val>
          <c:smooth val="0"/>
        </c:ser>
        <c:dLbls>
          <c:showLegendKey val="0"/>
          <c:showVal val="0"/>
          <c:showCatName val="0"/>
          <c:showSerName val="0"/>
          <c:showPercent val="0"/>
          <c:showBubbleSize val="0"/>
        </c:dLbls>
        <c:smooth val="0"/>
        <c:axId val="391152832"/>
        <c:axId val="391153392"/>
      </c:lineChart>
      <c:catAx>
        <c:axId val="391152832"/>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مدة الزواج</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91153392"/>
        <c:crosses val="autoZero"/>
        <c:auto val="1"/>
        <c:lblAlgn val="ctr"/>
        <c:lblOffset val="100"/>
        <c:noMultiLvlLbl val="0"/>
      </c:catAx>
      <c:valAx>
        <c:axId val="39115339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النسبة</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91152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'SAS Tables'!$D$161</c:f>
              <c:strCache>
                <c:ptCount val="1"/>
                <c:pt idx="0">
                  <c:v>مواطن</c:v>
                </c:pt>
              </c:strCache>
            </c:strRef>
          </c:tx>
          <c:spPr>
            <a:solidFill>
              <a:srgbClr val="4956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'SAS Tables'!$E$160:$G$160</c:f>
              <c:strCache>
                <c:ptCount val="3"/>
                <c:pt idx="0">
                  <c:v>معدل الطلاق الخام</c:v>
                </c:pt>
                <c:pt idx="1">
                  <c:v>معدل الطلاق العام</c:v>
                </c:pt>
                <c:pt idx="2">
                  <c:v>معدل الطلاق المنقح</c:v>
                </c:pt>
              </c:strCache>
            </c:strRef>
          </c:cat>
          <c:val>
            <c:numRef>
              <c:f>'SAS Tables'!$E$161:$G$161</c:f>
              <c:numCache>
                <c:formatCode>#,##0.0_);\(#,##0.0\)</c:formatCode>
                <c:ptCount val="3"/>
                <c:pt idx="0">
                  <c:v>4.5980091883614094</c:v>
                </c:pt>
                <c:pt idx="1">
                  <c:v>7.5556450293795692</c:v>
                </c:pt>
                <c:pt idx="2">
                  <c:v>12.490380015391974</c:v>
                </c:pt>
              </c:numCache>
            </c:numRef>
          </c:val>
        </c:ser>
        <c:ser>
          <c:idx val="1"/>
          <c:order val="1"/>
          <c:tx>
            <c:strRef>
              <c:f>'SAS Tables'!$D$162</c:f>
              <c:strCache>
                <c:ptCount val="1"/>
                <c:pt idx="0">
                  <c:v>مواطنة</c:v>
                </c:pt>
              </c:strCache>
            </c:strRef>
          </c:tx>
          <c:spPr>
            <a:solidFill>
              <a:srgbClr val="D6A4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'SAS Tables'!$E$160:$G$160</c:f>
              <c:strCache>
                <c:ptCount val="3"/>
                <c:pt idx="0">
                  <c:v>معدل الطلاق الخام</c:v>
                </c:pt>
                <c:pt idx="1">
                  <c:v>معدل الطلاق العام</c:v>
                </c:pt>
                <c:pt idx="2">
                  <c:v>معدل الطلاق المنقح</c:v>
                </c:pt>
              </c:strCache>
            </c:strRef>
          </c:cat>
          <c:val>
            <c:numRef>
              <c:f>'SAS Tables'!$E$162:$G$162</c:f>
              <c:numCache>
                <c:formatCode>#,##0.0_);\(#,##0.0\)</c:formatCode>
                <c:ptCount val="3"/>
                <c:pt idx="0">
                  <c:v>3.654391970082711</c:v>
                </c:pt>
                <c:pt idx="1">
                  <c:v>5.9867891519380567</c:v>
                </c:pt>
                <c:pt idx="2">
                  <c:v>10.793567034047708</c:v>
                </c:pt>
              </c:numCache>
            </c:numRef>
          </c:val>
        </c:ser>
        <c:dLbls>
          <c:showLegendKey val="0"/>
          <c:showVal val="0"/>
          <c:showCatName val="0"/>
          <c:showSerName val="0"/>
          <c:showPercent val="0"/>
          <c:showBubbleSize val="0"/>
        </c:dLbls>
        <c:gapWidth val="219"/>
        <c:overlap val="-27"/>
        <c:axId val="391156192"/>
        <c:axId val="391156752"/>
      </c:barChart>
      <c:catAx>
        <c:axId val="391156192"/>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نوع المؤشر</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91156752"/>
        <c:crosses val="autoZero"/>
        <c:auto val="1"/>
        <c:lblAlgn val="ctr"/>
        <c:lblOffset val="100"/>
        <c:noMultiLvlLbl val="0"/>
      </c:catAx>
      <c:valAx>
        <c:axId val="39115675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المعدل لكل ألف من السكان</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9115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'publication charts v'!$C$53</c:f>
              <c:strCache>
                <c:ptCount val="1"/>
                <c:pt idx="0">
                  <c:v>معدل الطلاق الخام </c:v>
                </c:pt>
              </c:strCache>
            </c:strRef>
          </c:tx>
          <c:spPr>
            <a:ln w="28575" cap="rnd">
              <a:solidFill>
                <a:srgbClr val="D6A461"/>
              </a:solidFill>
              <a:round/>
            </a:ln>
            <a:effectLst/>
          </c:spPr>
          <c:marker>
            <c:symbol val="none"/>
          </c:marker>
          <c:dLbls>
            <c:dLbl>
              <c:idx val="0"/>
              <c:layout>
                <c:manualLayout>
                  <c:x val="-4.8611111111111112E-2"/>
                  <c:y val="8.744855967078189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39"/>
              <c:layout>
                <c:manualLayout>
                  <c:x val="-3.2407407407407406E-2"/>
                  <c:y val="-6.17283950617284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'publication charts v'!$A$54:$A$93</c:f>
              <c:numCache>
                <c:formatCode>General</c:formatCode>
                <c:ptCount val="40"/>
                <c:pt idx="0">
                  <c:v>1975</c:v>
                </c:pt>
                <c:pt idx="5">
                  <c:v>1980</c:v>
                </c:pt>
                <c:pt idx="10">
                  <c:v>1985</c:v>
                </c:pt>
                <c:pt idx="15">
                  <c:v>1990</c:v>
                </c:pt>
                <c:pt idx="20">
                  <c:v>1995</c:v>
                </c:pt>
                <c:pt idx="25">
                  <c:v>2000</c:v>
                </c:pt>
                <c:pt idx="30">
                  <c:v>2005</c:v>
                </c:pt>
                <c:pt idx="35">
                  <c:v>2010</c:v>
                </c:pt>
                <c:pt idx="38">
                  <c:v>2013</c:v>
                </c:pt>
                <c:pt idx="39">
                  <c:v>2014</c:v>
                </c:pt>
              </c:numCache>
            </c:numRef>
          </c:cat>
          <c:val>
            <c:numRef>
              <c:f>'publication charts v'!$C$54:$C$93</c:f>
              <c:numCache>
                <c:formatCode>0.0</c:formatCode>
                <c:ptCount val="40"/>
                <c:pt idx="0">
                  <c:v>1.3828321389943847</c:v>
                </c:pt>
                <c:pt idx="1">
                  <c:v>1.2668255979088252</c:v>
                </c:pt>
                <c:pt idx="2">
                  <c:v>1.1232817397688801</c:v>
                </c:pt>
                <c:pt idx="3">
                  <c:v>1.1018883121532128</c:v>
                </c:pt>
                <c:pt idx="4">
                  <c:v>1.0195846267890167</c:v>
                </c:pt>
                <c:pt idx="5">
                  <c:v>1.0322151003079998</c:v>
                </c:pt>
                <c:pt idx="6">
                  <c:v>1.0211676309797006</c:v>
                </c:pt>
                <c:pt idx="7">
                  <c:v>0.98320062147989906</c:v>
                </c:pt>
                <c:pt idx="8">
                  <c:v>0.84520281077311421</c:v>
                </c:pt>
                <c:pt idx="9">
                  <c:v>1.3716324842717615</c:v>
                </c:pt>
                <c:pt idx="10">
                  <c:v>1.2877753455139183</c:v>
                </c:pt>
                <c:pt idx="11">
                  <c:v>1.4166530235852681</c:v>
                </c:pt>
                <c:pt idx="12">
                  <c:v>1.4465616401058075</c:v>
                </c:pt>
                <c:pt idx="13">
                  <c:v>1.3875762221802168</c:v>
                </c:pt>
                <c:pt idx="14">
                  <c:v>1.1320660336750155</c:v>
                </c:pt>
                <c:pt idx="15">
                  <c:v>1.031886037292058</c:v>
                </c:pt>
                <c:pt idx="16">
                  <c:v>1.0027627633467724</c:v>
                </c:pt>
                <c:pt idx="17">
                  <c:v>1.0325953609955707</c:v>
                </c:pt>
                <c:pt idx="18">
                  <c:v>1.041953455681724</c:v>
                </c:pt>
                <c:pt idx="19">
                  <c:v>1.0910501827813048</c:v>
                </c:pt>
                <c:pt idx="20">
                  <c:v>1.0312179781825135</c:v>
                </c:pt>
                <c:pt idx="21">
                  <c:v>1.0280587124013676</c:v>
                </c:pt>
                <c:pt idx="22">
                  <c:v>0.96475006372428052</c:v>
                </c:pt>
                <c:pt idx="23">
                  <c:v>0.95903771131339399</c:v>
                </c:pt>
                <c:pt idx="24">
                  <c:v>1.0859718579717006</c:v>
                </c:pt>
                <c:pt idx="25">
                  <c:v>1.0959632170132014</c:v>
                </c:pt>
                <c:pt idx="26">
                  <c:v>1.2474447711561703</c:v>
                </c:pt>
                <c:pt idx="27">
                  <c:v>1.3824869450284569</c:v>
                </c:pt>
                <c:pt idx="28">
                  <c:v>1.3273332776298985</c:v>
                </c:pt>
                <c:pt idx="29">
                  <c:v>1.3444698723136443</c:v>
                </c:pt>
                <c:pt idx="30">
                  <c:v>1.3127934045957956</c:v>
                </c:pt>
                <c:pt idx="31">
                  <c:v>1.1598024387305752</c:v>
                </c:pt>
                <c:pt idx="32">
                  <c:v>1.0826298854126184</c:v>
                </c:pt>
                <c:pt idx="33">
                  <c:v>0.96682156603584868</c:v>
                </c:pt>
                <c:pt idx="34">
                  <c:v>0.87551927052856471</c:v>
                </c:pt>
                <c:pt idx="35">
                  <c:v>0.84460104656048285</c:v>
                </c:pt>
                <c:pt idx="36">
                  <c:v>0.83455965181653202</c:v>
                </c:pt>
                <c:pt idx="37">
                  <c:v>0.73439867220720068</c:v>
                </c:pt>
                <c:pt idx="38">
                  <c:v>0.74342492210688138</c:v>
                </c:pt>
                <c:pt idx="39">
                  <c:v>0.70470041197870237</c:v>
                </c:pt>
              </c:numCache>
            </c:numRef>
          </c:val>
          <c:smooth val="0"/>
        </c:ser>
        <c:ser>
          <c:idx val="1"/>
          <c:order val="1"/>
          <c:tx>
            <c:strRef>
              <c:f>'publication charts v'!$B$53</c:f>
              <c:strCache>
                <c:ptCount val="1"/>
                <c:pt idx="0">
                  <c:v>معدل الزواج الخام</c:v>
                </c:pt>
              </c:strCache>
            </c:strRef>
          </c:tx>
          <c:spPr>
            <a:ln w="28575" cap="rnd">
              <a:solidFill>
                <a:srgbClr val="495663"/>
              </a:solidFill>
              <a:round/>
            </a:ln>
            <a:effectLst/>
          </c:spPr>
          <c:marker>
            <c:symbol val="none"/>
          </c:marker>
          <c:dLbls>
            <c:dLbl>
              <c:idx val="0"/>
              <c:layout>
                <c:manualLayout>
                  <c:x val="-6.25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9"/>
              <c:layout>
                <c:manualLayout>
                  <c:x val="-3.2407407407407406E-2"/>
                  <c:y val="-8.74485596707819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'publication charts v'!$A$54:$A$93</c:f>
              <c:numCache>
                <c:formatCode>General</c:formatCode>
                <c:ptCount val="40"/>
                <c:pt idx="0">
                  <c:v>1975</c:v>
                </c:pt>
                <c:pt idx="5">
                  <c:v>1980</c:v>
                </c:pt>
                <c:pt idx="10">
                  <c:v>1985</c:v>
                </c:pt>
                <c:pt idx="15">
                  <c:v>1990</c:v>
                </c:pt>
                <c:pt idx="20">
                  <c:v>1995</c:v>
                </c:pt>
                <c:pt idx="25">
                  <c:v>2000</c:v>
                </c:pt>
                <c:pt idx="30">
                  <c:v>2005</c:v>
                </c:pt>
                <c:pt idx="35">
                  <c:v>2010</c:v>
                </c:pt>
                <c:pt idx="38">
                  <c:v>2013</c:v>
                </c:pt>
                <c:pt idx="39">
                  <c:v>2014</c:v>
                </c:pt>
              </c:numCache>
            </c:numRef>
          </c:cat>
          <c:val>
            <c:numRef>
              <c:f>'publication charts v'!$B$54:$B$93</c:f>
              <c:numCache>
                <c:formatCode>0.0</c:formatCode>
                <c:ptCount val="40"/>
                <c:pt idx="0">
                  <c:v>2.8348058849384885</c:v>
                </c:pt>
                <c:pt idx="1">
                  <c:v>1.5552383421013241</c:v>
                </c:pt>
                <c:pt idx="2">
                  <c:v>1.6943355851262436</c:v>
                </c:pt>
                <c:pt idx="3">
                  <c:v>1.5046089135493108</c:v>
                </c:pt>
                <c:pt idx="4">
                  <c:v>1.4800422001776052</c:v>
                </c:pt>
                <c:pt idx="5">
                  <c:v>1.5744847843407737</c:v>
                </c:pt>
                <c:pt idx="6">
                  <c:v>1.5638706018908215</c:v>
                </c:pt>
                <c:pt idx="7">
                  <c:v>1.3271185343432383</c:v>
                </c:pt>
                <c:pt idx="8">
                  <c:v>1.300020466794521</c:v>
                </c:pt>
                <c:pt idx="9">
                  <c:v>1.273127712366066</c:v>
                </c:pt>
                <c:pt idx="10">
                  <c:v>1.3798883085170175</c:v>
                </c:pt>
                <c:pt idx="11">
                  <c:v>1.8710511632258258</c:v>
                </c:pt>
                <c:pt idx="12">
                  <c:v>2.1325756250560906</c:v>
                </c:pt>
                <c:pt idx="13">
                  <c:v>2.1394717129075396</c:v>
                </c:pt>
                <c:pt idx="14">
                  <c:v>2.0745768245021212</c:v>
                </c:pt>
                <c:pt idx="15">
                  <c:v>2.0523909785845711</c:v>
                </c:pt>
                <c:pt idx="16">
                  <c:v>1.9945862965479437</c:v>
                </c:pt>
                <c:pt idx="17">
                  <c:v>2.1140296917679593</c:v>
                </c:pt>
                <c:pt idx="18">
                  <c:v>2.7486978379745586</c:v>
                </c:pt>
                <c:pt idx="19">
                  <c:v>2.5701030141504897</c:v>
                </c:pt>
                <c:pt idx="20">
                  <c:v>2.4786177115219323</c:v>
                </c:pt>
                <c:pt idx="21">
                  <c:v>2.4565637269611305</c:v>
                </c:pt>
                <c:pt idx="22">
                  <c:v>2.5093656920659968</c:v>
                </c:pt>
                <c:pt idx="23">
                  <c:v>2.627552971773885</c:v>
                </c:pt>
                <c:pt idx="24">
                  <c:v>2.9983061398545274</c:v>
                </c:pt>
                <c:pt idx="25">
                  <c:v>3.0239310568688089</c:v>
                </c:pt>
                <c:pt idx="26">
                  <c:v>3.4300405808836443</c:v>
                </c:pt>
                <c:pt idx="27">
                  <c:v>3.9235662003998475</c:v>
                </c:pt>
                <c:pt idx="28">
                  <c:v>4.1101177331885044</c:v>
                </c:pt>
                <c:pt idx="29">
                  <c:v>4.1046144564199585</c:v>
                </c:pt>
                <c:pt idx="30">
                  <c:v>4.0402599680243121</c:v>
                </c:pt>
                <c:pt idx="31">
                  <c:v>3.5657399847412026</c:v>
                </c:pt>
                <c:pt idx="32">
                  <c:v>3.3052195554096491</c:v>
                </c:pt>
                <c:pt idx="33">
                  <c:v>3.1526556405273531</c:v>
                </c:pt>
                <c:pt idx="34">
                  <c:v>2.9090468848197557</c:v>
                </c:pt>
                <c:pt idx="35">
                  <c:v>2.7921011420495776</c:v>
                </c:pt>
                <c:pt idx="36">
                  <c:v>2.640613355082464</c:v>
                </c:pt>
                <c:pt idx="37">
                  <c:v>2.4062356495259456</c:v>
                </c:pt>
                <c:pt idx="38">
                  <c:v>2.5018876493569957</c:v>
                </c:pt>
                <c:pt idx="39">
                  <c:v>2.4239134362878549</c:v>
                </c:pt>
              </c:numCache>
            </c:numRef>
          </c:val>
          <c:smooth val="0"/>
        </c:ser>
        <c:dLbls>
          <c:showLegendKey val="0"/>
          <c:showVal val="0"/>
          <c:showCatName val="0"/>
          <c:showSerName val="0"/>
          <c:showPercent val="0"/>
          <c:showBubbleSize val="0"/>
        </c:dLbls>
        <c:smooth val="0"/>
        <c:axId val="304716704"/>
        <c:axId val="297546448"/>
      </c:lineChart>
      <c:catAx>
        <c:axId val="304716704"/>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السنة</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297546448"/>
        <c:crosses val="autoZero"/>
        <c:auto val="1"/>
        <c:lblAlgn val="ctr"/>
        <c:lblOffset val="100"/>
        <c:noMultiLvlLbl val="0"/>
      </c:catAx>
      <c:valAx>
        <c:axId val="29754644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المعدل</a:t>
                </a:r>
                <a:endParaRPr lang="en-US"/>
              </a:p>
            </c:rich>
          </c:tx>
          <c:layout>
            <c:manualLayout>
              <c:xMode val="edge"/>
              <c:yMode val="edge"/>
              <c:x val="0.96240740246452239"/>
              <c:y val="0.28973978252718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04716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D6A461"/>
              </a:solidFill>
              <a:ln w="19050">
                <a:solidFill>
                  <a:schemeClr val="lt1"/>
                </a:solidFill>
              </a:ln>
              <a:effectLst/>
            </c:spPr>
          </c:dPt>
          <c:dPt>
            <c:idx val="1"/>
            <c:bubble3D val="0"/>
            <c:spPr>
              <a:solidFill>
                <a:srgbClr val="495663"/>
              </a:solidFill>
              <a:ln w="19050">
                <a:solidFill>
                  <a:schemeClr val="lt1"/>
                </a:solidFill>
              </a:ln>
              <a:effectLst/>
            </c:spPr>
          </c:dPt>
          <c:dPt>
            <c:idx val="2"/>
            <c:bubble3D val="0"/>
            <c:spPr>
              <a:solidFill>
                <a:srgbClr val="DADDDF"/>
              </a:solidFill>
              <a:ln w="19050">
                <a:solidFill>
                  <a:schemeClr val="lt1"/>
                </a:solidFill>
              </a:ln>
              <a:effectLst/>
            </c:spPr>
          </c:dPt>
          <c:dPt>
            <c:idx val="3"/>
            <c:bubble3D val="0"/>
            <c:spPr>
              <a:solidFill>
                <a:srgbClr val="00436C"/>
              </a:solidFill>
              <a:ln w="19050">
                <a:solidFill>
                  <a:schemeClr val="lt1"/>
                </a:solidFill>
              </a:ln>
              <a:effectLst/>
            </c:spPr>
          </c:dPt>
          <c:dLbls>
            <c:dLbl>
              <c:idx val="1"/>
              <c:layout>
                <c:manualLayout>
                  <c:x val="-1.4661745406824148E-2"/>
                  <c:y val="-5.255176436278798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835290901137358E-2"/>
                  <c:y val="9.2465004374453191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3048556430446194E-2"/>
                  <c:y val="2.8736512102653833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'publication charts v'!$A$117:$A$120</c:f>
              <c:strCache>
                <c:ptCount val="4"/>
                <c:pt idx="0">
                  <c:v>لم يتزوج أبدا</c:v>
                </c:pt>
                <c:pt idx="1">
                  <c:v>متزوج</c:v>
                </c:pt>
                <c:pt idx="2">
                  <c:v>مطلق</c:v>
                </c:pt>
                <c:pt idx="3">
                  <c:v>أرمل</c:v>
                </c:pt>
              </c:strCache>
            </c:strRef>
          </c:cat>
          <c:val>
            <c:numRef>
              <c:f>'publication charts v'!$E$117:$E$120</c:f>
              <c:numCache>
                <c:formatCode>_(* #,##0_);_(* \(#,##0\);_(* "-"??_);_(@_)</c:formatCode>
                <c:ptCount val="4"/>
                <c:pt idx="0">
                  <c:v>112935</c:v>
                </c:pt>
                <c:pt idx="1">
                  <c:v>179537</c:v>
                </c:pt>
                <c:pt idx="2">
                  <c:v>9112</c:v>
                </c:pt>
                <c:pt idx="3">
                  <c:v>7701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'publication charts v'!$B$116</c:f>
              <c:strCache>
                <c:ptCount val="1"/>
                <c:pt idx="0">
                  <c:v>لم يتزوج أبدا</c:v>
                </c:pt>
              </c:strCache>
            </c:strRef>
          </c:tx>
          <c:spPr>
            <a:solidFill>
              <a:srgbClr val="495663"/>
            </a:solidFill>
            <a:ln>
              <a:noFill/>
            </a:ln>
            <a:effectLst/>
          </c:spPr>
          <c:invertIfNegative val="0"/>
          <c:cat>
            <c:strRef>
              <c:f>'publication charts v'!$A$117:$A$130</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'publication charts v'!$B$117:$B$130</c:f>
              <c:numCache>
                <c:formatCode>General</c:formatCode>
                <c:ptCount val="14"/>
                <c:pt idx="0">
                  <c:v>131161</c:v>
                </c:pt>
                <c:pt idx="1">
                  <c:v>226625</c:v>
                </c:pt>
                <c:pt idx="2">
                  <c:v>245260</c:v>
                </c:pt>
                <c:pt idx="3">
                  <c:v>89980</c:v>
                </c:pt>
                <c:pt idx="4">
                  <c:v>29698</c:v>
                </c:pt>
                <c:pt idx="5">
                  <c:v>12288</c:v>
                </c:pt>
                <c:pt idx="6">
                  <c:v>5564</c:v>
                </c:pt>
                <c:pt idx="7">
                  <c:v>2600</c:v>
                </c:pt>
                <c:pt idx="8">
                  <c:v>1196</c:v>
                </c:pt>
                <c:pt idx="9">
                  <c:v>469</c:v>
                </c:pt>
                <c:pt idx="10">
                  <c:v>198</c:v>
                </c:pt>
                <c:pt idx="11">
                  <c:v>133</c:v>
                </c:pt>
                <c:pt idx="12">
                  <c:v>77</c:v>
                </c:pt>
                <c:pt idx="13">
                  <c:v>124</c:v>
                </c:pt>
              </c:numCache>
            </c:numRef>
          </c:val>
        </c:ser>
        <c:ser>
          <c:idx val="1"/>
          <c:order val="1"/>
          <c:tx>
            <c:strRef>
              <c:f>'publication charts v'!$C$116</c:f>
              <c:strCache>
                <c:ptCount val="1"/>
                <c:pt idx="0">
                  <c:v>متزوج</c:v>
                </c:pt>
              </c:strCache>
            </c:strRef>
          </c:tx>
          <c:spPr>
            <a:solidFill>
              <a:srgbClr val="D6A461"/>
            </a:solidFill>
            <a:ln>
              <a:noFill/>
            </a:ln>
            <a:effectLst/>
          </c:spPr>
          <c:invertIfNegative val="0"/>
          <c:cat>
            <c:strRef>
              <c:f>'publication charts v'!$A$117:$A$130</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'publication charts v'!$C$117:$C$130</c:f>
              <c:numCache>
                <c:formatCode>General</c:formatCode>
                <c:ptCount val="14"/>
                <c:pt idx="0">
                  <c:v>6226</c:v>
                </c:pt>
                <c:pt idx="1">
                  <c:v>68559</c:v>
                </c:pt>
                <c:pt idx="2">
                  <c:v>238950</c:v>
                </c:pt>
                <c:pt idx="3">
                  <c:v>336864</c:v>
                </c:pt>
                <c:pt idx="4">
                  <c:v>278876</c:v>
                </c:pt>
                <c:pt idx="5">
                  <c:v>209552</c:v>
                </c:pt>
                <c:pt idx="6">
                  <c:v>123151</c:v>
                </c:pt>
                <c:pt idx="7">
                  <c:v>76746</c:v>
                </c:pt>
                <c:pt idx="8">
                  <c:v>45390</c:v>
                </c:pt>
                <c:pt idx="9">
                  <c:v>20360</c:v>
                </c:pt>
                <c:pt idx="10">
                  <c:v>9128</c:v>
                </c:pt>
                <c:pt idx="11">
                  <c:v>4332</c:v>
                </c:pt>
                <c:pt idx="12">
                  <c:v>2032</c:v>
                </c:pt>
                <c:pt idx="13">
                  <c:v>1555</c:v>
                </c:pt>
              </c:numCache>
            </c:numRef>
          </c:val>
        </c:ser>
        <c:ser>
          <c:idx val="2"/>
          <c:order val="2"/>
          <c:tx>
            <c:strRef>
              <c:f>'publication charts v'!$D$116</c:f>
              <c:strCache>
                <c:ptCount val="1"/>
                <c:pt idx="0">
                  <c:v>مطلق</c:v>
                </c:pt>
              </c:strCache>
            </c:strRef>
          </c:tx>
          <c:spPr>
            <a:solidFill>
              <a:srgbClr val="DADDDF"/>
            </a:solidFill>
            <a:ln>
              <a:noFill/>
            </a:ln>
            <a:effectLst/>
          </c:spPr>
          <c:invertIfNegative val="0"/>
          <c:cat>
            <c:strRef>
              <c:f>'publication charts v'!$A$117:$A$130</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'publication charts v'!$D$117:$D$130</c:f>
              <c:numCache>
                <c:formatCode>General</c:formatCode>
                <c:ptCount val="14"/>
                <c:pt idx="0">
                  <c:v>121</c:v>
                </c:pt>
                <c:pt idx="1">
                  <c:v>1205</c:v>
                </c:pt>
                <c:pt idx="2">
                  <c:v>3308</c:v>
                </c:pt>
                <c:pt idx="3">
                  <c:v>4359</c:v>
                </c:pt>
                <c:pt idx="4">
                  <c:v>3806</c:v>
                </c:pt>
                <c:pt idx="5">
                  <c:v>2927</c:v>
                </c:pt>
                <c:pt idx="6">
                  <c:v>2034</c:v>
                </c:pt>
                <c:pt idx="7">
                  <c:v>1454</c:v>
                </c:pt>
                <c:pt idx="8">
                  <c:v>1133</c:v>
                </c:pt>
                <c:pt idx="9">
                  <c:v>699</c:v>
                </c:pt>
                <c:pt idx="10">
                  <c:v>332</c:v>
                </c:pt>
                <c:pt idx="11">
                  <c:v>222</c:v>
                </c:pt>
                <c:pt idx="12">
                  <c:v>102</c:v>
                </c:pt>
                <c:pt idx="13">
                  <c:v>130</c:v>
                </c:pt>
              </c:numCache>
            </c:numRef>
          </c:val>
        </c:ser>
        <c:ser>
          <c:idx val="3"/>
          <c:order val="3"/>
          <c:tx>
            <c:strRef>
              <c:f>'publication charts v'!$E$116</c:f>
              <c:strCache>
                <c:ptCount val="1"/>
                <c:pt idx="0">
                  <c:v>أرمل</c:v>
                </c:pt>
              </c:strCache>
            </c:strRef>
          </c:tx>
          <c:spPr>
            <a:solidFill>
              <a:srgbClr val="00436C"/>
            </a:solidFill>
            <a:ln>
              <a:noFill/>
            </a:ln>
            <a:effectLst/>
          </c:spPr>
          <c:invertIfNegative val="0"/>
          <c:cat>
            <c:strRef>
              <c:f>'publication charts v'!$A$117:$A$130</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'publication charts v'!$E$117:$E$130</c:f>
              <c:numCache>
                <c:formatCode>General</c:formatCode>
                <c:ptCount val="14"/>
                <c:pt idx="0">
                  <c:v>13</c:v>
                </c:pt>
                <c:pt idx="1">
                  <c:v>203</c:v>
                </c:pt>
                <c:pt idx="2">
                  <c:v>542</c:v>
                </c:pt>
                <c:pt idx="3">
                  <c:v>930</c:v>
                </c:pt>
                <c:pt idx="4">
                  <c:v>1311</c:v>
                </c:pt>
                <c:pt idx="5">
                  <c:v>1528</c:v>
                </c:pt>
                <c:pt idx="6">
                  <c:v>1818</c:v>
                </c:pt>
                <c:pt idx="7">
                  <c:v>2309</c:v>
                </c:pt>
                <c:pt idx="8">
                  <c:v>2509</c:v>
                </c:pt>
                <c:pt idx="9">
                  <c:v>2307</c:v>
                </c:pt>
                <c:pt idx="10">
                  <c:v>1938</c:v>
                </c:pt>
                <c:pt idx="11">
                  <c:v>1819</c:v>
                </c:pt>
                <c:pt idx="12">
                  <c:v>1043</c:v>
                </c:pt>
                <c:pt idx="13">
                  <c:v>1438</c:v>
                </c:pt>
              </c:numCache>
            </c:numRef>
          </c:val>
        </c:ser>
        <c:dLbls>
          <c:showLegendKey val="0"/>
          <c:showVal val="0"/>
          <c:showCatName val="0"/>
          <c:showSerName val="0"/>
          <c:showPercent val="0"/>
          <c:showBubbleSize val="0"/>
        </c:dLbls>
        <c:gapWidth val="150"/>
        <c:overlap val="100"/>
        <c:axId val="388334848"/>
        <c:axId val="388335408"/>
      </c:barChart>
      <c:catAx>
        <c:axId val="388334848"/>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الفئة العمرية</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35408"/>
        <c:crosses val="autoZero"/>
        <c:auto val="1"/>
        <c:lblAlgn val="ctr"/>
        <c:lblOffset val="100"/>
        <c:noMultiLvlLbl val="0"/>
      </c:catAx>
      <c:valAx>
        <c:axId val="38833540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النسبة</a:t>
                </a:r>
                <a:endParaRPr lang="en-US"/>
              </a:p>
            </c:rich>
          </c:tx>
          <c:layout>
            <c:manualLayout>
              <c:xMode val="edge"/>
              <c:yMode val="edge"/>
              <c:x val="0.96240740246452239"/>
              <c:y val="0.28973978252718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3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'publication tables'!$B$5</c:f>
              <c:strCache>
                <c:ptCount val="1"/>
                <c:pt idx="0">
                  <c:v>إقليم أبوظبي</c:v>
                </c:pt>
              </c:strCache>
            </c:strRef>
          </c:tx>
          <c:spPr>
            <a:solidFill>
              <a:srgbClr val="4956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tables'!$A$6:$A$9</c:f>
              <c:strCache>
                <c:ptCount val="4"/>
                <c:pt idx="0">
                  <c:v>مواطنون</c:v>
                </c:pt>
                <c:pt idx="1">
                  <c:v>مواطنات</c:v>
                </c:pt>
                <c:pt idx="2">
                  <c:v>غير مواطنين</c:v>
                </c:pt>
                <c:pt idx="3">
                  <c:v>غير مواطنات</c:v>
                </c:pt>
              </c:strCache>
            </c:strRef>
          </c:cat>
          <c:val>
            <c:numRef>
              <c:f>'publication tables'!$B$6:$B$9</c:f>
              <c:numCache>
                <c:formatCode>_(* #,##0_);_(* \(#,##0\);_(* "-"??_);_(@_)</c:formatCode>
                <c:ptCount val="4"/>
                <c:pt idx="0">
                  <c:v>1947</c:v>
                </c:pt>
                <c:pt idx="1">
                  <c:v>1749</c:v>
                </c:pt>
                <c:pt idx="2">
                  <c:v>1722</c:v>
                </c:pt>
                <c:pt idx="3">
                  <c:v>1920</c:v>
                </c:pt>
              </c:numCache>
            </c:numRef>
          </c:val>
        </c:ser>
        <c:ser>
          <c:idx val="1"/>
          <c:order val="1"/>
          <c:tx>
            <c:strRef>
              <c:f>'publication tables'!$C$5</c:f>
              <c:strCache>
                <c:ptCount val="1"/>
                <c:pt idx="0">
                  <c:v>إقليم العين</c:v>
                </c:pt>
              </c:strCache>
            </c:strRef>
          </c:tx>
          <c:spPr>
            <a:solidFill>
              <a:srgbClr val="D6A4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tables'!$A$6:$A$9</c:f>
              <c:strCache>
                <c:ptCount val="4"/>
                <c:pt idx="0">
                  <c:v>مواطنون</c:v>
                </c:pt>
                <c:pt idx="1">
                  <c:v>مواطنات</c:v>
                </c:pt>
                <c:pt idx="2">
                  <c:v>غير مواطنين</c:v>
                </c:pt>
                <c:pt idx="3">
                  <c:v>غير مواطنات</c:v>
                </c:pt>
              </c:strCache>
            </c:strRef>
          </c:cat>
          <c:val>
            <c:numRef>
              <c:f>'publication tables'!$C$6:$C$9</c:f>
              <c:numCache>
                <c:formatCode>_(* #,##0_);_(* \(#,##0\);_(* "-"??_);_(@_)</c:formatCode>
                <c:ptCount val="4"/>
                <c:pt idx="0">
                  <c:v>1736</c:v>
                </c:pt>
                <c:pt idx="1">
                  <c:v>1592</c:v>
                </c:pt>
                <c:pt idx="2">
                  <c:v>762</c:v>
                </c:pt>
                <c:pt idx="3">
                  <c:v>906</c:v>
                </c:pt>
              </c:numCache>
            </c:numRef>
          </c:val>
        </c:ser>
        <c:ser>
          <c:idx val="2"/>
          <c:order val="2"/>
          <c:tx>
            <c:strRef>
              <c:f>'publication tables'!$D$5</c:f>
              <c:strCache>
                <c:ptCount val="1"/>
                <c:pt idx="0">
                  <c:v>الغربية</c:v>
                </c:pt>
              </c:strCache>
            </c:strRef>
          </c:tx>
          <c:spPr>
            <a:solidFill>
              <a:srgbClr val="0043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tables'!$A$6:$A$9</c:f>
              <c:strCache>
                <c:ptCount val="4"/>
                <c:pt idx="0">
                  <c:v>مواطنون</c:v>
                </c:pt>
                <c:pt idx="1">
                  <c:v>مواطنات</c:v>
                </c:pt>
                <c:pt idx="2">
                  <c:v>غير مواطنين</c:v>
                </c:pt>
                <c:pt idx="3">
                  <c:v>غير مواطنات</c:v>
                </c:pt>
              </c:strCache>
            </c:strRef>
          </c:cat>
          <c:val>
            <c:numRef>
              <c:f>'publication tables'!$D$6:$D$9</c:f>
              <c:numCache>
                <c:formatCode>_(* #,##0_);_(* \(#,##0\);_(* "-"??_);_(@_)</c:formatCode>
                <c:ptCount val="4"/>
                <c:pt idx="0">
                  <c:v>225</c:v>
                </c:pt>
                <c:pt idx="1">
                  <c:v>206</c:v>
                </c:pt>
                <c:pt idx="2">
                  <c:v>47</c:v>
                </c:pt>
                <c:pt idx="3">
                  <c:v>66</c:v>
                </c:pt>
              </c:numCache>
            </c:numRef>
          </c:val>
        </c:ser>
        <c:dLbls>
          <c:showLegendKey val="0"/>
          <c:showVal val="0"/>
          <c:showCatName val="0"/>
          <c:showSerName val="0"/>
          <c:showPercent val="0"/>
          <c:showBubbleSize val="0"/>
        </c:dLbls>
        <c:gapWidth val="219"/>
        <c:overlap val="-27"/>
        <c:axId val="388338768"/>
        <c:axId val="388339328"/>
      </c:barChart>
      <c:catAx>
        <c:axId val="388338768"/>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المنطقة والجنسية والنوع</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39328"/>
        <c:crosses val="autoZero"/>
        <c:auto val="1"/>
        <c:lblAlgn val="ctr"/>
        <c:lblOffset val="100"/>
        <c:noMultiLvlLbl val="0"/>
      </c:catAx>
      <c:valAx>
        <c:axId val="3883393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عقود</a:t>
                </a:r>
                <a:r>
                  <a:rPr lang="ar-AE" baseline="0"/>
                  <a:t> الزواج</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38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'publication charts v'!$A$263</c:f>
              <c:strCache>
                <c:ptCount val="1"/>
                <c:pt idx="0">
                  <c:v>الزواج المتجانس</c:v>
                </c:pt>
              </c:strCache>
            </c:strRef>
          </c:tx>
          <c:spPr>
            <a:solidFill>
              <a:srgbClr val="49566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v'!$B$262:$E$262</c:f>
              <c:strCache>
                <c:ptCount val="4"/>
                <c:pt idx="0">
                  <c:v>إقليم أبوظبي</c:v>
                </c:pt>
                <c:pt idx="1">
                  <c:v>إقليم العين</c:v>
                </c:pt>
                <c:pt idx="2">
                  <c:v>الغربية</c:v>
                </c:pt>
                <c:pt idx="3">
                  <c:v>إمارة أبوظبي</c:v>
                </c:pt>
              </c:strCache>
            </c:strRef>
          </c:cat>
          <c:val>
            <c:numRef>
              <c:f>'publication charts v'!$B$263:$E$263</c:f>
              <c:numCache>
                <c:formatCode>0.0%</c:formatCode>
                <c:ptCount val="4"/>
                <c:pt idx="0">
                  <c:v>0.77269010629599344</c:v>
                </c:pt>
                <c:pt idx="1">
                  <c:v>0.7918334667734187</c:v>
                </c:pt>
                <c:pt idx="2">
                  <c:v>0.87867647058823528</c:v>
                </c:pt>
                <c:pt idx="3">
                  <c:v>0.78459388103742822</c:v>
                </c:pt>
              </c:numCache>
            </c:numRef>
          </c:val>
        </c:ser>
        <c:ser>
          <c:idx val="1"/>
          <c:order val="1"/>
          <c:tx>
            <c:strRef>
              <c:f>'publication charts v'!$A$264</c:f>
              <c:strCache>
                <c:ptCount val="1"/>
                <c:pt idx="0">
                  <c:v>الزواج المختلط</c:v>
                </c:pt>
              </c:strCache>
            </c:strRef>
          </c:tx>
          <c:spPr>
            <a:solidFill>
              <a:srgbClr val="D6A46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v'!$B$262:$E$262</c:f>
              <c:strCache>
                <c:ptCount val="4"/>
                <c:pt idx="0">
                  <c:v>إقليم أبوظبي</c:v>
                </c:pt>
                <c:pt idx="1">
                  <c:v>إقليم العين</c:v>
                </c:pt>
                <c:pt idx="2">
                  <c:v>الغربية</c:v>
                </c:pt>
                <c:pt idx="3">
                  <c:v>إمارة أبوظبي</c:v>
                </c:pt>
              </c:strCache>
            </c:strRef>
          </c:cat>
          <c:val>
            <c:numRef>
              <c:f>'publication charts v'!$B$264:$E$264</c:f>
              <c:numCache>
                <c:formatCode>0.0%</c:formatCode>
                <c:ptCount val="4"/>
                <c:pt idx="0">
                  <c:v>0.22730989370400653</c:v>
                </c:pt>
                <c:pt idx="1">
                  <c:v>0.20816653322658127</c:v>
                </c:pt>
                <c:pt idx="2">
                  <c:v>0.12132352941176471</c:v>
                </c:pt>
                <c:pt idx="3">
                  <c:v>0.21540611896257184</c:v>
                </c:pt>
              </c:numCache>
            </c:numRef>
          </c:val>
        </c:ser>
        <c:dLbls>
          <c:showLegendKey val="0"/>
          <c:showVal val="0"/>
          <c:showCatName val="0"/>
          <c:showSerName val="0"/>
          <c:showPercent val="0"/>
          <c:showBubbleSize val="0"/>
        </c:dLbls>
        <c:gapWidth val="150"/>
        <c:overlap val="100"/>
        <c:axId val="388342128"/>
        <c:axId val="388342688"/>
      </c:barChart>
      <c:catAx>
        <c:axId val="388342128"/>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الإقليم</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42688"/>
        <c:crosses val="autoZero"/>
        <c:auto val="1"/>
        <c:lblAlgn val="ctr"/>
        <c:lblOffset val="100"/>
        <c:noMultiLvlLbl val="0"/>
      </c:catAx>
      <c:valAx>
        <c:axId val="38834268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النسبة</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42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'publication charts v'!$A$308</c:f>
              <c:strCache>
                <c:ptCount val="1"/>
                <c:pt idx="0">
                  <c:v>ذكور</c:v>
                </c:pt>
              </c:strCache>
            </c:strRef>
          </c:tx>
          <c:spPr>
            <a:solidFill>
              <a:srgbClr val="4956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v'!$B$303:$D$303</c:f>
              <c:strCache>
                <c:ptCount val="3"/>
                <c:pt idx="0">
                  <c:v>إقليم أبوظبي</c:v>
                </c:pt>
                <c:pt idx="1">
                  <c:v>إقليم العين</c:v>
                </c:pt>
                <c:pt idx="2">
                  <c:v>الغربية</c:v>
                </c:pt>
              </c:strCache>
            </c:strRef>
          </c:cat>
          <c:val>
            <c:numRef>
              <c:f>'publication charts v'!$B$308:$D$308</c:f>
              <c:numCache>
                <c:formatCode>0.0</c:formatCode>
                <c:ptCount val="3"/>
                <c:pt idx="0">
                  <c:v>27.1</c:v>
                </c:pt>
                <c:pt idx="1">
                  <c:v>26.2</c:v>
                </c:pt>
                <c:pt idx="2">
                  <c:v>25.5</c:v>
                </c:pt>
              </c:numCache>
            </c:numRef>
          </c:val>
        </c:ser>
        <c:ser>
          <c:idx val="1"/>
          <c:order val="1"/>
          <c:tx>
            <c:strRef>
              <c:f>'publication charts v'!$A$309</c:f>
              <c:strCache>
                <c:ptCount val="1"/>
                <c:pt idx="0">
                  <c:v>إناث</c:v>
                </c:pt>
              </c:strCache>
            </c:strRef>
          </c:tx>
          <c:spPr>
            <a:solidFill>
              <a:srgbClr val="D6A4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v'!$B$303:$D$303</c:f>
              <c:strCache>
                <c:ptCount val="3"/>
                <c:pt idx="0">
                  <c:v>إقليم أبوظبي</c:v>
                </c:pt>
                <c:pt idx="1">
                  <c:v>إقليم العين</c:v>
                </c:pt>
                <c:pt idx="2">
                  <c:v>الغربية</c:v>
                </c:pt>
              </c:strCache>
            </c:strRef>
          </c:cat>
          <c:val>
            <c:numRef>
              <c:f>'publication charts v'!$B$309:$D$309</c:f>
              <c:numCache>
                <c:formatCode>0.0</c:formatCode>
                <c:ptCount val="3"/>
                <c:pt idx="0">
                  <c:v>24.3</c:v>
                </c:pt>
                <c:pt idx="1">
                  <c:v>23.5</c:v>
                </c:pt>
                <c:pt idx="2">
                  <c:v>22.7</c:v>
                </c:pt>
              </c:numCache>
            </c:numRef>
          </c:val>
        </c:ser>
        <c:dLbls>
          <c:showLegendKey val="0"/>
          <c:showVal val="0"/>
          <c:showCatName val="0"/>
          <c:showSerName val="0"/>
          <c:showPercent val="0"/>
          <c:showBubbleSize val="0"/>
        </c:dLbls>
        <c:gapWidth val="219"/>
        <c:overlap val="-27"/>
        <c:axId val="388346048"/>
        <c:axId val="388346608"/>
      </c:barChart>
      <c:catAx>
        <c:axId val="388346048"/>
        <c:scaling>
          <c:orientation val="maxMin"/>
        </c:scaling>
        <c:delete val="0"/>
        <c:axPos val="b"/>
        <c:title>
          <c:tx>
            <c:rich>
              <a:bodyPr rot="0" spcFirstLastPara="1" vertOverflow="ellipsis" vert="horz" wrap="square" anchor="ctr" anchorCtr="1"/>
              <a:lstStyle/>
              <a:p>
                <a:pPr>
                  <a:defRPr sz="10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الإقليم</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46608"/>
        <c:crosses val="autoZero"/>
        <c:auto val="1"/>
        <c:lblAlgn val="ctr"/>
        <c:lblOffset val="100"/>
        <c:noMultiLvlLbl val="0"/>
      </c:catAx>
      <c:valAx>
        <c:axId val="38834660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وسيط العمر</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834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'publication charts v'!$D$153</c:f>
              <c:strCache>
                <c:ptCount val="1"/>
                <c:pt idx="0">
                  <c:v>مواطن وغير مواطنة</c:v>
                </c:pt>
              </c:strCache>
            </c:strRef>
          </c:tx>
          <c:spPr>
            <a:solidFill>
              <a:srgbClr val="D6A461"/>
            </a:solidFill>
            <a:ln>
              <a:noFill/>
            </a:ln>
            <a:effectLst/>
          </c:spPr>
          <c:invertIfNegative val="0"/>
          <c:cat>
            <c:numRef>
              <c:f>'publication charts v'!$A$170:$A$200</c:f>
              <c:numCache>
                <c:formatCode>General</c:formatCode>
                <c:ptCount val="3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numCache>
            </c:numRef>
          </c:cat>
          <c:val>
            <c:numRef>
              <c:f>'publication charts v'!$D$170:$D$200</c:f>
              <c:numCache>
                <c:formatCode>0%</c:formatCode>
                <c:ptCount val="31"/>
                <c:pt idx="0">
                  <c:v>1.1441647597254005E-3</c:v>
                </c:pt>
                <c:pt idx="1">
                  <c:v>5.7208237986270021E-3</c:v>
                </c:pt>
                <c:pt idx="2">
                  <c:v>2.2883295194508009E-3</c:v>
                </c:pt>
                <c:pt idx="3">
                  <c:v>3.4324942791762012E-3</c:v>
                </c:pt>
                <c:pt idx="4">
                  <c:v>6.8649885583524023E-3</c:v>
                </c:pt>
                <c:pt idx="5">
                  <c:v>1.1441647597254004E-2</c:v>
                </c:pt>
                <c:pt idx="6">
                  <c:v>1.6018306636155607E-2</c:v>
                </c:pt>
                <c:pt idx="7">
                  <c:v>1.7162471395881007E-2</c:v>
                </c:pt>
                <c:pt idx="8">
                  <c:v>2.9748283752860413E-2</c:v>
                </c:pt>
                <c:pt idx="9">
                  <c:v>4.1189931350114416E-2</c:v>
                </c:pt>
                <c:pt idx="10">
                  <c:v>0.14416475972540047</c:v>
                </c:pt>
                <c:pt idx="11">
                  <c:v>8.0091533180778038E-2</c:v>
                </c:pt>
                <c:pt idx="12">
                  <c:v>8.6956521739130432E-2</c:v>
                </c:pt>
                <c:pt idx="13">
                  <c:v>6.6361556064073221E-2</c:v>
                </c:pt>
                <c:pt idx="14">
                  <c:v>7.5514874141876437E-2</c:v>
                </c:pt>
                <c:pt idx="15">
                  <c:v>4.9199084668192221E-2</c:v>
                </c:pt>
                <c:pt idx="16">
                  <c:v>4.1189931350114416E-2</c:v>
                </c:pt>
                <c:pt idx="17">
                  <c:v>3.6613272311212815E-2</c:v>
                </c:pt>
                <c:pt idx="18">
                  <c:v>2.5171624713958809E-2</c:v>
                </c:pt>
                <c:pt idx="19">
                  <c:v>3.2036613272311214E-2</c:v>
                </c:pt>
                <c:pt idx="20">
                  <c:v>2.2883295194508008E-2</c:v>
                </c:pt>
                <c:pt idx="21">
                  <c:v>1.9450800915331808E-2</c:v>
                </c:pt>
                <c:pt idx="22">
                  <c:v>1.8306636155606407E-2</c:v>
                </c:pt>
                <c:pt idx="23">
                  <c:v>2.0594965675057208E-2</c:v>
                </c:pt>
                <c:pt idx="24">
                  <c:v>1.3729977116704805E-2</c:v>
                </c:pt>
                <c:pt idx="25">
                  <c:v>1.1441647597254004E-2</c:v>
                </c:pt>
                <c:pt idx="26">
                  <c:v>1.0297482837528604E-2</c:v>
                </c:pt>
                <c:pt idx="27">
                  <c:v>8.0091533180778034E-3</c:v>
                </c:pt>
                <c:pt idx="28">
                  <c:v>1.0297482837528604E-2</c:v>
                </c:pt>
                <c:pt idx="29">
                  <c:v>1.3729977116704805E-2</c:v>
                </c:pt>
                <c:pt idx="30">
                  <c:v>5.7208237986270021E-3</c:v>
                </c:pt>
              </c:numCache>
            </c:numRef>
          </c:val>
        </c:ser>
        <c:ser>
          <c:idx val="1"/>
          <c:order val="1"/>
          <c:tx>
            <c:strRef>
              <c:f>'publication charts v'!$E$153</c:f>
              <c:strCache>
                <c:ptCount val="1"/>
                <c:pt idx="0">
                  <c:v>مواطن ومواطنة</c:v>
                </c:pt>
              </c:strCache>
            </c:strRef>
          </c:tx>
          <c:spPr>
            <a:solidFill>
              <a:srgbClr val="495663"/>
            </a:solidFill>
            <a:ln>
              <a:noFill/>
            </a:ln>
            <a:effectLst/>
          </c:spPr>
          <c:invertIfNegative val="0"/>
          <c:cat>
            <c:numRef>
              <c:f>'publication charts v'!$A$170:$A$200</c:f>
              <c:numCache>
                <c:formatCode>General</c:formatCode>
                <c:ptCount val="3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numCache>
            </c:numRef>
          </c:cat>
          <c:val>
            <c:numRef>
              <c:f>'publication charts v'!$E$170:$E$200</c:f>
              <c:numCache>
                <c:formatCode>0%</c:formatCode>
                <c:ptCount val="31"/>
                <c:pt idx="0">
                  <c:v>1.6479894528675016E-3</c:v>
                </c:pt>
                <c:pt idx="1">
                  <c:v>1.6479894528675016E-3</c:v>
                </c:pt>
                <c:pt idx="2">
                  <c:v>2.3071852340145024E-3</c:v>
                </c:pt>
                <c:pt idx="3">
                  <c:v>5.2735662491760048E-3</c:v>
                </c:pt>
                <c:pt idx="4">
                  <c:v>6.2623599208965061E-3</c:v>
                </c:pt>
                <c:pt idx="5">
                  <c:v>9.5583388266315093E-3</c:v>
                </c:pt>
                <c:pt idx="6">
                  <c:v>1.2524719841793012E-2</c:v>
                </c:pt>
                <c:pt idx="7">
                  <c:v>1.7798286090969017E-2</c:v>
                </c:pt>
                <c:pt idx="8">
                  <c:v>2.8675016479894528E-2</c:v>
                </c:pt>
                <c:pt idx="9">
                  <c:v>4.680290046143705E-2</c:v>
                </c:pt>
                <c:pt idx="10">
                  <c:v>0.18325642715886617</c:v>
                </c:pt>
                <c:pt idx="11">
                  <c:v>0.11008569545154911</c:v>
                </c:pt>
                <c:pt idx="12">
                  <c:v>0.1051417270929466</c:v>
                </c:pt>
                <c:pt idx="13">
                  <c:v>9.55833882663151E-2</c:v>
                </c:pt>
                <c:pt idx="14">
                  <c:v>8.6025049439683587E-2</c:v>
                </c:pt>
                <c:pt idx="15">
                  <c:v>7.5807514831905079E-2</c:v>
                </c:pt>
                <c:pt idx="16">
                  <c:v>5.4383651944627555E-2</c:v>
                </c:pt>
                <c:pt idx="17">
                  <c:v>4.1199736321687538E-2</c:v>
                </c:pt>
                <c:pt idx="18">
                  <c:v>2.8345418589321027E-2</c:v>
                </c:pt>
                <c:pt idx="19">
                  <c:v>2.1094264996704019E-2</c:v>
                </c:pt>
                <c:pt idx="20">
                  <c:v>1.6479894528675015E-2</c:v>
                </c:pt>
                <c:pt idx="21">
                  <c:v>8.2399472643375077E-3</c:v>
                </c:pt>
                <c:pt idx="22">
                  <c:v>9.2287409360580098E-3</c:v>
                </c:pt>
                <c:pt idx="23">
                  <c:v>5.9327620303230057E-3</c:v>
                </c:pt>
                <c:pt idx="24">
                  <c:v>4.9439683586025053E-3</c:v>
                </c:pt>
                <c:pt idx="25">
                  <c:v>2.6367831245880024E-3</c:v>
                </c:pt>
                <c:pt idx="26">
                  <c:v>3.2959789057350032E-3</c:v>
                </c:pt>
                <c:pt idx="27">
                  <c:v>2.9663810151615028E-3</c:v>
                </c:pt>
                <c:pt idx="28">
                  <c:v>1.3183915622940012E-3</c:v>
                </c:pt>
                <c:pt idx="29">
                  <c:v>1.3183915622940012E-3</c:v>
                </c:pt>
                <c:pt idx="30">
                  <c:v>9.8879367172050102E-4</c:v>
                </c:pt>
              </c:numCache>
            </c:numRef>
          </c:val>
        </c:ser>
        <c:dLbls>
          <c:showLegendKey val="0"/>
          <c:showVal val="0"/>
          <c:showCatName val="0"/>
          <c:showSerName val="0"/>
          <c:showPercent val="0"/>
          <c:showBubbleSize val="0"/>
        </c:dLbls>
        <c:gapWidth val="75"/>
        <c:overlap val="-25"/>
        <c:axId val="385927984"/>
        <c:axId val="385928544"/>
      </c:barChart>
      <c:catAx>
        <c:axId val="385927984"/>
        <c:scaling>
          <c:orientation val="maxMin"/>
        </c:scaling>
        <c:delete val="0"/>
        <c:axPos val="b"/>
        <c:title>
          <c:tx>
            <c:rich>
              <a:bodyPr rot="0" spcFirstLastPara="1" vertOverflow="ellipsis" vert="horz" wrap="square" anchor="ctr" anchorCtr="1"/>
              <a:lstStyle/>
              <a:p>
                <a:pPr rtl="1">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فرق العمر بين الزوجين بالسنوات (عمر الزوج - عمر الزوجة)</a:t>
                </a:r>
                <a:endParaRPr lang="en-US"/>
              </a:p>
            </c:rich>
          </c:tx>
          <c:layout/>
          <c:overlay val="0"/>
          <c:spPr>
            <a:noFill/>
            <a:ln>
              <a:noFill/>
            </a:ln>
            <a:effectLst/>
          </c:spPr>
          <c:txPr>
            <a:bodyPr rot="0" spcFirstLastPara="1" vertOverflow="ellipsis" vert="horz" wrap="square" anchor="ctr" anchorCtr="1"/>
            <a:lstStyle/>
            <a:p>
              <a:pPr rtl="1">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28544"/>
        <c:crosses val="autoZero"/>
        <c:auto val="1"/>
        <c:lblAlgn val="ctr"/>
        <c:lblOffset val="100"/>
        <c:noMultiLvlLbl val="0"/>
      </c:catAx>
      <c:valAx>
        <c:axId val="385928544"/>
        <c:scaling>
          <c:orientation val="minMax"/>
          <c:max val="0.25"/>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النسبة</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27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'publication charts v'!$A$286</c:f>
              <c:strCache>
                <c:ptCount val="1"/>
                <c:pt idx="0">
                  <c:v>مواطن</c:v>
                </c:pt>
              </c:strCache>
            </c:strRef>
          </c:tx>
          <c:spPr>
            <a:solidFill>
              <a:srgbClr val="4956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v'!$B$285:$D$285</c:f>
              <c:strCache>
                <c:ptCount val="3"/>
                <c:pt idx="0">
                  <c:v>معدل الزواج العام</c:v>
                </c:pt>
                <c:pt idx="1">
                  <c:v>معدل الزواج الخام</c:v>
                </c:pt>
                <c:pt idx="2">
                  <c:v>معدل الزواج المنقح</c:v>
                </c:pt>
              </c:strCache>
            </c:strRef>
          </c:cat>
          <c:val>
            <c:numRef>
              <c:f>'publication charts v'!$B$286:$D$286</c:f>
              <c:numCache>
                <c:formatCode>_(* #,##0.0_);_(* \(#,##0.0\);_(* "-"??_);_(@_)</c:formatCode>
                <c:ptCount val="3"/>
                <c:pt idx="0">
                  <c:v>14.96937212863706</c:v>
                </c:pt>
                <c:pt idx="1">
                  <c:v>24.598311461177449</c:v>
                </c:pt>
                <c:pt idx="2">
                  <c:v>62.261146496815286</c:v>
                </c:pt>
              </c:numCache>
            </c:numRef>
          </c:val>
        </c:ser>
        <c:ser>
          <c:idx val="1"/>
          <c:order val="1"/>
          <c:tx>
            <c:strRef>
              <c:f>'publication charts v'!$A$287</c:f>
              <c:strCache>
                <c:ptCount val="1"/>
                <c:pt idx="0">
                  <c:v>مواطنة</c:v>
                </c:pt>
              </c:strCache>
            </c:strRef>
          </c:tx>
          <c:spPr>
            <a:solidFill>
              <a:srgbClr val="D6A4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'publication charts v'!$B$285:$D$285</c:f>
              <c:strCache>
                <c:ptCount val="3"/>
                <c:pt idx="0">
                  <c:v>معدل الزواج العام</c:v>
                </c:pt>
                <c:pt idx="1">
                  <c:v>معدل الزواج الخام</c:v>
                </c:pt>
                <c:pt idx="2">
                  <c:v>معدل الزواج المنقح</c:v>
                </c:pt>
              </c:strCache>
            </c:strRef>
          </c:cat>
          <c:val>
            <c:numRef>
              <c:f>'publication charts v'!$B$287:$D$287</c:f>
              <c:numCache>
                <c:formatCode>_(* #,##0.0_);_(* \(#,##0.0\);_(* "-"??_);_(@_)</c:formatCode>
                <c:ptCount val="3"/>
                <c:pt idx="0">
                  <c:v>14.410485668692823</c:v>
                </c:pt>
                <c:pt idx="1">
                  <c:v>23.607905222475736</c:v>
                </c:pt>
                <c:pt idx="2">
                  <c:v>53.011292346298625</c:v>
                </c:pt>
              </c:numCache>
            </c:numRef>
          </c:val>
        </c:ser>
        <c:dLbls>
          <c:showLegendKey val="0"/>
          <c:showVal val="0"/>
          <c:showCatName val="0"/>
          <c:showSerName val="0"/>
          <c:showPercent val="0"/>
          <c:showBubbleSize val="0"/>
        </c:dLbls>
        <c:gapWidth val="219"/>
        <c:overlap val="-27"/>
        <c:axId val="385930784"/>
        <c:axId val="385931344"/>
      </c:barChart>
      <c:catAx>
        <c:axId val="385930784"/>
        <c:scaling>
          <c:orientation val="maxMin"/>
        </c:scaling>
        <c:delete val="0"/>
        <c:axPos val="b"/>
        <c:title>
          <c:tx>
            <c:rich>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نوع المؤشر</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31344"/>
        <c:crosses val="autoZero"/>
        <c:auto val="1"/>
        <c:lblAlgn val="ctr"/>
        <c:lblOffset val="100"/>
        <c:noMultiLvlLbl val="0"/>
      </c:catAx>
      <c:valAx>
        <c:axId val="38593134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r>
                  <a:rPr lang="ar-AE"/>
                  <a:t>المعدل لكل ألف من السكان</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crossAx val="385930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rgbClr val="495663"/>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opulation_Theme">
  <a:themeElements>
    <a:clrScheme name="Population">
      <a:dk1>
        <a:srgbClr val="595959"/>
      </a:dk1>
      <a:lt1>
        <a:srgbClr val="FFFFFF"/>
      </a:lt1>
      <a:dk2>
        <a:srgbClr val="495663"/>
      </a:dk2>
      <a:lt2>
        <a:srgbClr val="FFFFFF"/>
      </a:lt2>
      <a:accent1>
        <a:srgbClr val="495663"/>
      </a:accent1>
      <a:accent2>
        <a:srgbClr val="D6A461"/>
      </a:accent2>
      <a:accent3>
        <a:srgbClr val="00436C"/>
      </a:accent3>
      <a:accent4>
        <a:srgbClr val="637587"/>
      </a:accent4>
      <a:accent5>
        <a:srgbClr val="DADDDF"/>
      </a:accent5>
      <a:accent6>
        <a:srgbClr val="6D6E71"/>
      </a:accent6>
      <a:hlink>
        <a:srgbClr val="00588E"/>
      </a:hlink>
      <a:folHlink>
        <a:srgbClr val="8A1E04"/>
      </a:folHlink>
    </a:clrScheme>
    <a:fontScheme name="SCAD">
      <a:majorFont>
        <a:latin typeface="Arial"/>
        <a:ea typeface=""/>
        <a:cs typeface="Tahoma"/>
      </a:majorFont>
      <a:minorFont>
        <a:latin typeface="Arial"/>
        <a:ea typeface=""/>
        <a:cs typeface="Taho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opulation">
    <a:dk1>
      <a:srgbClr val="595959"/>
    </a:dk1>
    <a:lt1>
      <a:srgbClr val="FFFFFF"/>
    </a:lt1>
    <a:dk2>
      <a:srgbClr val="495663"/>
    </a:dk2>
    <a:lt2>
      <a:srgbClr val="FFFFFF"/>
    </a:lt2>
    <a:accent1>
      <a:srgbClr val="495663"/>
    </a:accent1>
    <a:accent2>
      <a:srgbClr val="D6A461"/>
    </a:accent2>
    <a:accent3>
      <a:srgbClr val="00436C"/>
    </a:accent3>
    <a:accent4>
      <a:srgbClr val="637587"/>
    </a:accent4>
    <a:accent5>
      <a:srgbClr val="DADDDF"/>
    </a:accent5>
    <a:accent6>
      <a:srgbClr val="6D6E71"/>
    </a:accent6>
    <a:hlink>
      <a:srgbClr val="00588E"/>
    </a:hlink>
    <a:folHlink>
      <a:srgbClr val="8A1E04"/>
    </a:folHlink>
  </a:clrScheme>
  <a:fontScheme name="SCAD">
    <a:majorFont>
      <a:latin typeface="Arial"/>
      <a:ea typeface=""/>
      <a:cs typeface="Tahoma"/>
    </a:majorFont>
    <a:minorFont>
      <a:latin typeface="Arial"/>
      <a:ea typeface=""/>
      <a:cs typeface="Taho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4AE7CCCCDD4F24A8B955240D751DB42" ma:contentTypeVersion="35" ma:contentTypeDescription="Create a new document." ma:contentTypeScope="" ma:versionID="cc6b9be8f1208688eee2564f51eafe9a">
  <xsd:schema xmlns:xsd="http://www.w3.org/2001/XMLSchema" xmlns:xs="http://www.w3.org/2001/XMLSchema" xmlns:p="http://schemas.microsoft.com/office/2006/metadata/properties" xmlns:ns2="cac204a3-57fb-4aea-ba50-989298fa4f73" xmlns:ns3="6e9f574b-60a0-419e-880f-d4012e444303" targetNamespace="http://schemas.microsoft.com/office/2006/metadata/properties" ma:root="true" ma:fieldsID="1411e363ba7d8584b9f9d4a2b1519abc" ns2:_="" ns3:_="">
    <xsd:import namespace="cac204a3-57fb-4aea-ba50-989298fa4f73"/>
    <xsd:import namespace="6e9f574b-60a0-419e-880f-d4012e444303"/>
    <xsd:element name="properties">
      <xsd:complexType>
        <xsd:sequence>
          <xsd:element name="documentManagement">
            <xsd:complexType>
              <xsd:all>
                <xsd:element ref="ns2:TitleAr" minOccurs="0"/>
                <xsd:element ref="ns2:Order0" minOccurs="0"/>
                <xsd:element ref="ns2:DocumentType" minOccurs="0"/>
                <xsd:element ref="ns2:DocumentType_x003a_ID" minOccurs="0"/>
                <xsd:element ref="ns2:ReleaseLookup" minOccurs="0"/>
                <xsd:element ref="ns2:ReleaseLookup_x003a_ID" minOccurs="0"/>
                <xsd:element ref="ns2:DocumentType_x003a_TitleAr" minOccurs="0"/>
                <xsd:element ref="ns2:DocumentType_x003a_Order" minOccurs="0"/>
                <xsd:element ref="ns2:DocumentType_x003a_IconURL" minOccurs="0"/>
                <xsd:element ref="ns2:DocumentType_x003a_FileFormat" minOccurs="0"/>
                <xsd:element ref="ns2:Language" minOccurs="0"/>
                <xsd:element ref="ns2:KeyWords" minOccurs="0"/>
                <xsd:element ref="ns2:KeyWordsAr" minOccurs="0"/>
                <xsd:element ref="ns2:UpdatedInSMARTSCAD" minOccurs="0"/>
                <xsd:element ref="ns2:ReleaseID_DB"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204a3-57fb-4aea-ba50-989298fa4f73" elementFormDefault="qualified">
    <xsd:import namespace="http://schemas.microsoft.com/office/2006/documentManagement/types"/>
    <xsd:import namespace="http://schemas.microsoft.com/office/infopath/2007/PartnerControls"/>
    <xsd:element name="TitleAr" ma:index="8" nillable="true" ma:displayName="TitleAr" ma:internalName="TitleAr">
      <xsd:simpleType>
        <xsd:restriction base="dms:Text">
          <xsd:maxLength value="255"/>
        </xsd:restriction>
      </xsd:simpleType>
    </xsd:element>
    <xsd:element name="Order0" ma:index="9" nillable="true" ma:displayName="Order" ma:internalName="Order0">
      <xsd:simpleType>
        <xsd:restriction base="dms:Text">
          <xsd:maxLength value="255"/>
        </xsd:restriction>
      </xsd:simpleType>
    </xsd:element>
    <xsd:element name="DocumentType" ma:index="10" nillable="true" ma:displayName="DocumentType" ma:list="{9d98e320-a687-429d-8495-31256b765200}" ma:internalName="DocumentType" ma:readOnly="false" ma:showField="Title">
      <xsd:simpleType>
        <xsd:restriction base="dms:Lookup"/>
      </xsd:simpleType>
    </xsd:element>
    <xsd:element name="DocumentType_x003a_ID" ma:index="11" nillable="true" ma:displayName="DocumentType:ID" ma:list="{9d98e320-a687-429d-8495-31256b765200}" ma:internalName="DocumentType_x003a_ID" ma:readOnly="true" ma:showField="ID" ma:web="6e9f574b-60a0-419e-880f-d4012e444303">
      <xsd:simpleType>
        <xsd:restriction base="dms:Lookup"/>
      </xsd:simpleType>
    </xsd:element>
    <xsd:element name="ReleaseLookup" ma:index="12" nillable="true" ma:displayName="ReleaseLookup" ma:list="{85188737-29c3-4ec2-b80c-9db60352f311}" ma:internalName="ReleaseLookup" ma:readOnly="false" ma:showField="Title">
      <xsd:simpleType>
        <xsd:restriction base="dms:Lookup"/>
      </xsd:simpleType>
    </xsd:element>
    <xsd:element name="ReleaseLookup_x003a_ID" ma:index="13" nillable="true" ma:displayName="ReleaseLookup:ID" ma:list="{85188737-29c3-4ec2-b80c-9db60352f311}" ma:internalName="ReleaseLookup_x003a_ID" ma:readOnly="true" ma:showField="ID" ma:web="6e9f574b-60a0-419e-880f-d4012e444303">
      <xsd:simpleType>
        <xsd:restriction base="dms:Lookup"/>
      </xsd:simpleType>
    </xsd:element>
    <xsd:element name="DocumentType_x003a_TitleAr" ma:index="14" nillable="true" ma:displayName="DocumentType:TitleAr" ma:list="{9d98e320-a687-429d-8495-31256b765200}" ma:internalName="DocumentType_x003a_TitleAr" ma:readOnly="true" ma:showField="TitleAr" ma:web="6e9f574b-60a0-419e-880f-d4012e444303">
      <xsd:simpleType>
        <xsd:restriction base="dms:Lookup"/>
      </xsd:simpleType>
    </xsd:element>
    <xsd:element name="DocumentType_x003a_Order" ma:index="15" nillable="true" ma:displayName="DocumentType:Order" ma:list="{9d98e320-a687-429d-8495-31256b765200}" ma:internalName="DocumentType_x003a_Order" ma:readOnly="true" ma:showField="Order0" ma:web="6e9f574b-60a0-419e-880f-d4012e444303">
      <xsd:simpleType>
        <xsd:restriction base="dms:Lookup"/>
      </xsd:simpleType>
    </xsd:element>
    <xsd:element name="DocumentType_x003a_IconURL" ma:index="16" nillable="true" ma:displayName="DocumentType:IconURL" ma:list="{9d98e320-a687-429d-8495-31256b765200}" ma:internalName="DocumentType_x003a_IconURL" ma:readOnly="true" ma:showField="IconURL" ma:web="6e9f574b-60a0-419e-880f-d4012e444303">
      <xsd:simpleType>
        <xsd:restriction base="dms:Lookup"/>
      </xsd:simpleType>
    </xsd:element>
    <xsd:element name="DocumentType_x003a_FileFormat" ma:index="17" nillable="true" ma:displayName="DocumentType:FileFormat" ma:list="{9d98e320-a687-429d-8495-31256b765200}" ma:internalName="DocumentType_x003a_FileFormat" ma:readOnly="true" ma:showField="FileFormat" ma:web="6e9f574b-60a0-419e-880f-d4012e444303">
      <xsd:simpleType>
        <xsd:restriction base="dms:Lookup"/>
      </xsd:simpleType>
    </xsd:element>
    <xsd:element name="Language" ma:index="18" nillable="true" ma:displayName="Language" ma:default="Both" ma:format="Dropdown" ma:internalName="Language">
      <xsd:simpleType>
        <xsd:restriction base="dms:Choice">
          <xsd:enumeration value="English"/>
          <xsd:enumeration value="Arabic"/>
          <xsd:enumeration value="Both"/>
        </xsd:restriction>
      </xsd:simpleType>
    </xsd:element>
    <xsd:element name="KeyWords" ma:index="19" nillable="true" ma:displayName="KeyWords" ma:internalName="KeyWords">
      <xsd:simpleType>
        <xsd:restriction base="dms:Text">
          <xsd:maxLength value="255"/>
        </xsd:restriction>
      </xsd:simpleType>
    </xsd:element>
    <xsd:element name="KeyWordsAr" ma:index="20" nillable="true" ma:displayName="KeyWordsAr" ma:internalName="KeyWordsAr">
      <xsd:simpleType>
        <xsd:restriction base="dms:Text">
          <xsd:maxLength value="255"/>
        </xsd:restriction>
      </xsd:simpleType>
    </xsd:element>
    <xsd:element name="UpdatedInSMARTSCAD" ma:index="21" nillable="true" ma:displayName="UpdatedInSMARTSCAD" ma:internalName="UpdatedInSMARTSCAD">
      <xsd:simpleType>
        <xsd:restriction base="dms:Text">
          <xsd:maxLength value="255"/>
        </xsd:restriction>
      </xsd:simpleType>
    </xsd:element>
    <xsd:element name="ReleaseID_DB" ma:index="22" nillable="true" ma:displayName="ReleaseID_DB" ma:internalName="ReleaseID_DB">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e9f574b-60a0-419e-880f-d4012e444303"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easeLookup xmlns="cac204a3-57fb-4aea-ba50-989298fa4f73" xsi:nil="true"/>
    <TitleAr xmlns="cac204a3-57fb-4aea-ba50-989298fa4f73">إحصاءات الزواج والطلاق 2014</TitleAr>
    <DocumentType xmlns="cac204a3-57fb-4aea-ba50-989298fa4f73">5</DocumentType>
    <Language xmlns="cac204a3-57fb-4aea-ba50-989298fa4f73">Arabic</Language>
    <Order0 xmlns="cac204a3-57fb-4aea-ba50-989298fa4f73">1</Order0>
    <UpdatedInSMARTSCAD xmlns="cac204a3-57fb-4aea-ba50-989298fa4f73" xsi:nil="true"/>
    <KeyWordsAr xmlns="cac204a3-57fb-4aea-ba50-989298fa4f73" xsi:nil="true"/>
    <KeyWords xmlns="cac204a3-57fb-4aea-ba50-989298fa4f73" xsi:nil="true"/>
    <ReleaseID_DB xmlns="cac204a3-57fb-4aea-ba50-989298fa4f73">839</ReleaseID_DB>
  </documentManagement>
</p:properties>
</file>

<file path=customXml/itemProps1.xml><?xml version="1.0" encoding="utf-8"?>
<ds:datastoreItem xmlns:ds="http://schemas.openxmlformats.org/officeDocument/2006/customXml" ds:itemID="{141D3B74-2F70-4AB6-9A04-C1BD5D200904}"/>
</file>

<file path=customXml/itemProps2.xml><?xml version="1.0" encoding="utf-8"?>
<ds:datastoreItem xmlns:ds="http://schemas.openxmlformats.org/officeDocument/2006/customXml" ds:itemID="{A05D15F7-97CC-47D8-82EC-C02C4F0E8427}"/>
</file>

<file path=customXml/itemProps3.xml><?xml version="1.0" encoding="utf-8"?>
<ds:datastoreItem xmlns:ds="http://schemas.openxmlformats.org/officeDocument/2006/customXml" ds:itemID="{67CE2200-6A28-4024-8BFB-9C9DF426BAB5}"/>
</file>

<file path=customXml/itemProps4.xml><?xml version="1.0" encoding="utf-8"?>
<ds:datastoreItem xmlns:ds="http://schemas.openxmlformats.org/officeDocument/2006/customXml" ds:itemID="{92790F42-024B-46C0-BAA9-6DED2F4D35F2}"/>
</file>

<file path=docProps/app.xml><?xml version="1.0" encoding="utf-8"?>
<Properties xmlns="http://schemas.openxmlformats.org/officeDocument/2006/extended-properties" xmlns:vt="http://schemas.openxmlformats.org/officeDocument/2006/docPropsVTypes">
  <Template>MAarriage and Divorce Publication 2014</Template>
  <TotalTime>0</TotalTime>
  <Pages>34</Pages>
  <Words>7288</Words>
  <Characters>41542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48733</CharactersWithSpaces>
  <SharedDoc>false</SharedDoc>
  <HLinks>
    <vt:vector size="78" baseType="variant">
      <vt:variant>
        <vt:i4>1441848</vt:i4>
      </vt:variant>
      <vt:variant>
        <vt:i4>74</vt:i4>
      </vt:variant>
      <vt:variant>
        <vt:i4>0</vt:i4>
      </vt:variant>
      <vt:variant>
        <vt:i4>5</vt:i4>
      </vt:variant>
      <vt:variant>
        <vt:lpwstr/>
      </vt:variant>
      <vt:variant>
        <vt:lpwstr>_Toc430687436</vt:lpwstr>
      </vt:variant>
      <vt:variant>
        <vt:i4>1441848</vt:i4>
      </vt:variant>
      <vt:variant>
        <vt:i4>68</vt:i4>
      </vt:variant>
      <vt:variant>
        <vt:i4>0</vt:i4>
      </vt:variant>
      <vt:variant>
        <vt:i4>5</vt:i4>
      </vt:variant>
      <vt:variant>
        <vt:lpwstr/>
      </vt:variant>
      <vt:variant>
        <vt:lpwstr>_Toc430687435</vt:lpwstr>
      </vt:variant>
      <vt:variant>
        <vt:i4>1441848</vt:i4>
      </vt:variant>
      <vt:variant>
        <vt:i4>62</vt:i4>
      </vt:variant>
      <vt:variant>
        <vt:i4>0</vt:i4>
      </vt:variant>
      <vt:variant>
        <vt:i4>5</vt:i4>
      </vt:variant>
      <vt:variant>
        <vt:lpwstr/>
      </vt:variant>
      <vt:variant>
        <vt:lpwstr>_Toc430687434</vt:lpwstr>
      </vt:variant>
      <vt:variant>
        <vt:i4>1441848</vt:i4>
      </vt:variant>
      <vt:variant>
        <vt:i4>56</vt:i4>
      </vt:variant>
      <vt:variant>
        <vt:i4>0</vt:i4>
      </vt:variant>
      <vt:variant>
        <vt:i4>5</vt:i4>
      </vt:variant>
      <vt:variant>
        <vt:lpwstr/>
      </vt:variant>
      <vt:variant>
        <vt:lpwstr>_Toc430687433</vt:lpwstr>
      </vt:variant>
      <vt:variant>
        <vt:i4>1441848</vt:i4>
      </vt:variant>
      <vt:variant>
        <vt:i4>50</vt:i4>
      </vt:variant>
      <vt:variant>
        <vt:i4>0</vt:i4>
      </vt:variant>
      <vt:variant>
        <vt:i4>5</vt:i4>
      </vt:variant>
      <vt:variant>
        <vt:lpwstr/>
      </vt:variant>
      <vt:variant>
        <vt:lpwstr>_Toc430687432</vt:lpwstr>
      </vt:variant>
      <vt:variant>
        <vt:i4>1441848</vt:i4>
      </vt:variant>
      <vt:variant>
        <vt:i4>44</vt:i4>
      </vt:variant>
      <vt:variant>
        <vt:i4>0</vt:i4>
      </vt:variant>
      <vt:variant>
        <vt:i4>5</vt:i4>
      </vt:variant>
      <vt:variant>
        <vt:lpwstr/>
      </vt:variant>
      <vt:variant>
        <vt:lpwstr>_Toc430687431</vt:lpwstr>
      </vt:variant>
      <vt:variant>
        <vt:i4>1441848</vt:i4>
      </vt:variant>
      <vt:variant>
        <vt:i4>38</vt:i4>
      </vt:variant>
      <vt:variant>
        <vt:i4>0</vt:i4>
      </vt:variant>
      <vt:variant>
        <vt:i4>5</vt:i4>
      </vt:variant>
      <vt:variant>
        <vt:lpwstr/>
      </vt:variant>
      <vt:variant>
        <vt:lpwstr>_Toc430687430</vt:lpwstr>
      </vt:variant>
      <vt:variant>
        <vt:i4>1507384</vt:i4>
      </vt:variant>
      <vt:variant>
        <vt:i4>32</vt:i4>
      </vt:variant>
      <vt:variant>
        <vt:i4>0</vt:i4>
      </vt:variant>
      <vt:variant>
        <vt:i4>5</vt:i4>
      </vt:variant>
      <vt:variant>
        <vt:lpwstr/>
      </vt:variant>
      <vt:variant>
        <vt:lpwstr>_Toc430687429</vt:lpwstr>
      </vt:variant>
      <vt:variant>
        <vt:i4>1507384</vt:i4>
      </vt:variant>
      <vt:variant>
        <vt:i4>26</vt:i4>
      </vt:variant>
      <vt:variant>
        <vt:i4>0</vt:i4>
      </vt:variant>
      <vt:variant>
        <vt:i4>5</vt:i4>
      </vt:variant>
      <vt:variant>
        <vt:lpwstr/>
      </vt:variant>
      <vt:variant>
        <vt:lpwstr>_Toc430687428</vt:lpwstr>
      </vt:variant>
      <vt:variant>
        <vt:i4>1507384</vt:i4>
      </vt:variant>
      <vt:variant>
        <vt:i4>20</vt:i4>
      </vt:variant>
      <vt:variant>
        <vt:i4>0</vt:i4>
      </vt:variant>
      <vt:variant>
        <vt:i4>5</vt:i4>
      </vt:variant>
      <vt:variant>
        <vt:lpwstr/>
      </vt:variant>
      <vt:variant>
        <vt:lpwstr>_Toc430687427</vt:lpwstr>
      </vt:variant>
      <vt:variant>
        <vt:i4>1507384</vt:i4>
      </vt:variant>
      <vt:variant>
        <vt:i4>14</vt:i4>
      </vt:variant>
      <vt:variant>
        <vt:i4>0</vt:i4>
      </vt:variant>
      <vt:variant>
        <vt:i4>5</vt:i4>
      </vt:variant>
      <vt:variant>
        <vt:lpwstr/>
      </vt:variant>
      <vt:variant>
        <vt:lpwstr>_Toc430687426</vt:lpwstr>
      </vt:variant>
      <vt:variant>
        <vt:i4>1507384</vt:i4>
      </vt:variant>
      <vt:variant>
        <vt:i4>8</vt:i4>
      </vt:variant>
      <vt:variant>
        <vt:i4>0</vt:i4>
      </vt:variant>
      <vt:variant>
        <vt:i4>5</vt:i4>
      </vt:variant>
      <vt:variant>
        <vt:lpwstr/>
      </vt:variant>
      <vt:variant>
        <vt:lpwstr>_Toc430687425</vt:lpwstr>
      </vt:variant>
      <vt:variant>
        <vt:i4>1507384</vt:i4>
      </vt:variant>
      <vt:variant>
        <vt:i4>2</vt:i4>
      </vt:variant>
      <vt:variant>
        <vt:i4>0</vt:i4>
      </vt:variant>
      <vt:variant>
        <vt:i4>5</vt:i4>
      </vt:variant>
      <vt:variant>
        <vt:lpwstr/>
      </vt:variant>
      <vt:variant>
        <vt:lpwstr>_Toc430687424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Marriage and Divorce Statistics 2014</dc:title>
  <dc:subject/>
  <dc:creator>Razan Ismail Ahmed</dc:creator>
  <cp:keywords/>
  <dc:description/>
  <cp:lastModifiedBy>Razan Ismail Ahmed</cp:lastModifiedBy>
  <cp:revision>2</cp:revision>
  <cp:lastPrinted>2014-08-21T08:41:00Z</cp:lastPrinted>
  <dcterms:created xsi:type="dcterms:W3CDTF">2016-08-01T05:45:00Z</dcterms:created>
  <dcterms:modified xsi:type="dcterms:W3CDTF">2016-08-01T05:45:00Z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0x01010054AE7CCCCDD4F24A8B955240D751DB42</vt:lpwstr>
  </property>
</Properties>
</file>